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A92B3C9"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8972CC">
            <w:rPr>
              <w:rFonts w:ascii="Arial" w:hAnsi="Arial" w:cs="Arial"/>
              <w:b/>
              <w:sz w:val="24"/>
            </w:rPr>
            <w:t>#92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8972CC">
            <w:rPr>
              <w:rFonts w:ascii="Arial" w:hAnsi="Arial" w:cs="Arial"/>
              <w:b/>
              <w:sz w:val="24"/>
            </w:rPr>
            <w:t>R1-180</w:t>
          </w:r>
          <w:r w:rsidR="008C44C2">
            <w:rPr>
              <w:rFonts w:ascii="Arial" w:hAnsi="Arial" w:cs="Arial"/>
              <w:b/>
              <w:sz w:val="24"/>
            </w:rPr>
            <w:t>2381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534BB086" w:rsidR="00425159" w:rsidRPr="00425159" w:rsidRDefault="008972CC" w:rsidP="00425159">
          <w:pPr>
            <w:spacing w:after="0"/>
            <w:ind w:left="1988" w:hanging="1988"/>
            <w:jc w:val="both"/>
            <w:rPr>
              <w:rFonts w:ascii="Arial" w:hAnsi="Arial" w:cs="Arial"/>
              <w:b/>
              <w:sz w:val="24"/>
            </w:rPr>
          </w:pPr>
          <w:r>
            <w:rPr>
              <w:rFonts w:ascii="Arial" w:hAnsi="Arial" w:cs="Arial"/>
              <w:b/>
              <w:sz w:val="24"/>
            </w:rPr>
            <w:t>Athens, Greece, February 26 ~ March 02,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0F5B4F9C"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8972CC">
            <w:rPr>
              <w:rFonts w:ascii="Arial" w:hAnsi="Arial" w:cs="Arial"/>
              <w:b/>
              <w:sz w:val="24"/>
            </w:rPr>
            <w:t>Remaining Details of SS/PBCH Block</w:t>
          </w:r>
        </w:sdtContent>
      </w:sdt>
    </w:p>
    <w:p w14:paraId="233C83DF" w14:textId="58CDDCA8"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D43DC">
        <w:rPr>
          <w:rFonts w:ascii="Arial" w:hAnsi="Arial" w:cs="Arial"/>
          <w:b/>
          <w:sz w:val="24"/>
        </w:rPr>
        <w:t>7.1.1</w:t>
      </w:r>
      <w:r w:rsidR="00225944">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33FF6DF6" w:rsidR="00354A1B"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In this contributio</w:t>
      </w:r>
      <w:r w:rsidR="00D93C08" w:rsidRPr="008D515B">
        <w:rPr>
          <w:rFonts w:ascii="Times New Roman" w:hAnsi="Times New Roman"/>
          <w:sz w:val="22"/>
          <w:lang w:eastAsia="zh-CN"/>
        </w:rPr>
        <w:t>n, we discuss</w:t>
      </w:r>
      <w:r w:rsidR="00F66E83" w:rsidRPr="008D515B">
        <w:rPr>
          <w:rFonts w:ascii="Times New Roman" w:hAnsi="Times New Roman"/>
          <w:sz w:val="22"/>
          <w:lang w:eastAsia="zh-CN"/>
        </w:rPr>
        <w:t xml:space="preserve"> </w:t>
      </w:r>
      <w:r w:rsidR="00567FAF">
        <w:rPr>
          <w:rFonts w:ascii="Times New Roman" w:hAnsi="Times New Roman"/>
          <w:sz w:val="22"/>
          <w:lang w:eastAsia="zh-CN"/>
        </w:rPr>
        <w:t>power boosting of PSS within</w:t>
      </w:r>
      <w:r w:rsidR="001F68BB">
        <w:rPr>
          <w:rFonts w:ascii="Times New Roman" w:hAnsi="Times New Roman"/>
          <w:sz w:val="22"/>
          <w:lang w:eastAsia="zh-CN"/>
        </w:rPr>
        <w:t xml:space="preserve"> SS</w:t>
      </w:r>
      <w:r w:rsidR="00567FAF">
        <w:rPr>
          <w:rFonts w:ascii="Times New Roman" w:hAnsi="Times New Roman"/>
          <w:sz w:val="22"/>
          <w:lang w:eastAsia="zh-CN"/>
        </w:rPr>
        <w:t>/PBCH</w:t>
      </w:r>
      <w:r w:rsidR="001F68BB">
        <w:rPr>
          <w:rFonts w:ascii="Times New Roman" w:hAnsi="Times New Roman"/>
          <w:sz w:val="22"/>
          <w:lang w:eastAsia="zh-CN"/>
        </w:rPr>
        <w:t xml:space="preserve"> block</w:t>
      </w:r>
      <w:r w:rsidR="00567FAF">
        <w:rPr>
          <w:rFonts w:ascii="Times New Roman" w:hAnsi="Times New Roman"/>
          <w:sz w:val="22"/>
          <w:lang w:eastAsia="zh-CN"/>
        </w:rPr>
        <w:t xml:space="preserve"> and OFDM symbol generation that impacts SS/PBCH blocks and other signals/channels.</w:t>
      </w:r>
    </w:p>
    <w:p w14:paraId="54B0A606" w14:textId="77777777" w:rsidR="00A07766" w:rsidRDefault="00A07766" w:rsidP="002D17EE">
      <w:pPr>
        <w:pStyle w:val="BodyText"/>
        <w:spacing w:before="240"/>
        <w:ind w:firstLine="288"/>
        <w:jc w:val="left"/>
        <w:rPr>
          <w:rFonts w:ascii="Times New Roman" w:hAnsi="Times New Roman"/>
          <w:sz w:val="22"/>
          <w:lang w:eastAsia="zh-CN"/>
        </w:rPr>
      </w:pPr>
    </w:p>
    <w:p w14:paraId="6F7FBB12" w14:textId="78C9B302" w:rsidR="00A740CE" w:rsidRDefault="00567FAF" w:rsidP="004A5787">
      <w:pPr>
        <w:pStyle w:val="Heading1"/>
        <w:numPr>
          <w:ilvl w:val="0"/>
          <w:numId w:val="2"/>
        </w:numPr>
        <w:ind w:left="360"/>
        <w:rPr>
          <w:rFonts w:cs="Arial"/>
          <w:sz w:val="32"/>
          <w:szCs w:val="32"/>
          <w:lang w:val="en-US"/>
        </w:rPr>
      </w:pPr>
      <w:r>
        <w:rPr>
          <w:rFonts w:cs="Arial"/>
          <w:sz w:val="32"/>
          <w:szCs w:val="32"/>
          <w:lang w:val="en-US"/>
        </w:rPr>
        <w:t>PSS and SSS Power Levels</w:t>
      </w:r>
    </w:p>
    <w:p w14:paraId="5E6C2E0B" w14:textId="55A08094" w:rsidR="006216A2" w:rsidRDefault="006216A2" w:rsidP="00005A31">
      <w:pPr>
        <w:pStyle w:val="BodyText"/>
        <w:spacing w:before="240"/>
        <w:ind w:firstLine="288"/>
        <w:jc w:val="left"/>
        <w:rPr>
          <w:rFonts w:ascii="Times New Roman" w:hAnsi="Times New Roman"/>
          <w:sz w:val="22"/>
          <w:lang w:eastAsia="zh-CN"/>
        </w:rPr>
      </w:pPr>
      <w:r>
        <w:rPr>
          <w:rFonts w:ascii="Times New Roman" w:hAnsi="Times New Roman"/>
          <w:sz w:val="22"/>
          <w:lang w:eastAsia="zh-CN"/>
        </w:rPr>
        <w:t>According to the</w:t>
      </w:r>
      <w:r w:rsidR="00302040">
        <w:rPr>
          <w:rFonts w:ascii="Times New Roman" w:hAnsi="Times New Roman"/>
          <w:sz w:val="22"/>
          <w:lang w:eastAsia="zh-CN"/>
        </w:rPr>
        <w:t xml:space="preserve"> latest 38.211 specification, v15.0.1</w:t>
      </w:r>
      <w:r>
        <w:rPr>
          <w:rFonts w:ascii="Times New Roman" w:hAnsi="Times New Roman"/>
          <w:sz w:val="22"/>
          <w:lang w:eastAsia="zh-CN"/>
        </w:rPr>
        <w:t xml:space="preserve">, the EPRE of PSS and EPRE of SSS/PBCH can be configured to be different by the </w:t>
      </w:r>
      <w:proofErr w:type="spellStart"/>
      <w:r>
        <w:rPr>
          <w:rFonts w:ascii="Times New Roman" w:hAnsi="Times New Roman"/>
          <w:sz w:val="22"/>
          <w:lang w:eastAsia="zh-CN"/>
        </w:rPr>
        <w:t>gNB</w:t>
      </w:r>
      <w:proofErr w:type="spellEnd"/>
      <w:r>
        <w:rPr>
          <w:rFonts w:ascii="Times New Roman" w:hAnsi="Times New Roman"/>
          <w:sz w:val="22"/>
          <w:lang w:eastAsia="zh-CN"/>
        </w:rPr>
        <w:t xml:space="preserve">. Furthermore, there is no restriction on the power boosting (or de-boosting) of PSS REs compared to SSS/PBCH </w:t>
      </w:r>
      <w:proofErr w:type="spellStart"/>
      <w:r>
        <w:rPr>
          <w:rFonts w:ascii="Times New Roman" w:hAnsi="Times New Roman"/>
          <w:sz w:val="22"/>
          <w:lang w:eastAsia="zh-CN"/>
        </w:rPr>
        <w:t>REs.</w:t>
      </w:r>
      <w:proofErr w:type="spellEnd"/>
      <w:r>
        <w:rPr>
          <w:rFonts w:ascii="Times New Roman" w:hAnsi="Times New Roman"/>
          <w:sz w:val="22"/>
          <w:lang w:eastAsia="zh-CN"/>
        </w:rPr>
        <w:t xml:space="preserve"> The following is a copy of the 38.211 specification.</w:t>
      </w:r>
    </w:p>
    <w:p w14:paraId="0A16B2C3" w14:textId="77777777" w:rsidR="006216A2" w:rsidRDefault="006216A2" w:rsidP="00005A31">
      <w:pPr>
        <w:pStyle w:val="BodyText"/>
        <w:spacing w:before="240"/>
        <w:ind w:firstLine="288"/>
        <w:jc w:val="left"/>
        <w:rPr>
          <w:rFonts w:ascii="Times New Roman" w:hAnsi="Times New Roman"/>
          <w:sz w:val="22"/>
          <w:lang w:eastAsia="zh-CN"/>
        </w:rPr>
      </w:pPr>
    </w:p>
    <w:tbl>
      <w:tblPr>
        <w:tblStyle w:val="TableGrid"/>
        <w:tblW w:w="0" w:type="auto"/>
        <w:tblLook w:val="04A0" w:firstRow="1" w:lastRow="0" w:firstColumn="1" w:lastColumn="0" w:noHBand="0" w:noVBand="1"/>
      </w:tblPr>
      <w:tblGrid>
        <w:gridCol w:w="9962"/>
      </w:tblGrid>
      <w:tr w:rsidR="006216A2" w14:paraId="51DAB249" w14:textId="77777777" w:rsidTr="006216A2">
        <w:tc>
          <w:tcPr>
            <w:tcW w:w="9962" w:type="dxa"/>
          </w:tcPr>
          <w:p w14:paraId="2865BE74" w14:textId="77777777" w:rsidR="006216A2" w:rsidRDefault="006216A2" w:rsidP="006216A2">
            <w:pPr>
              <w:pStyle w:val="Heading5"/>
              <w:spacing w:before="0" w:after="0" w:line="240" w:lineRule="auto"/>
              <w:jc w:val="left"/>
              <w:outlineLvl w:val="4"/>
            </w:pPr>
            <w:r>
              <w:t>7.4.3.1.1</w:t>
            </w:r>
            <w:r>
              <w:tab/>
              <w:t>Mapping of PSS within an SS/PBCH block</w:t>
            </w:r>
          </w:p>
          <w:p w14:paraId="62483983" w14:textId="77777777" w:rsidR="006216A2" w:rsidRDefault="006216A2" w:rsidP="006216A2">
            <w:pPr>
              <w:spacing w:before="0" w:after="0" w:line="240" w:lineRule="auto"/>
              <w:jc w:val="left"/>
            </w:pPr>
            <w:r>
              <w:t xml:space="preserve">The UE shall assume the sequence of symbols </w:t>
            </w:r>
            <w:r w:rsidRPr="009A1E80">
              <w:rPr>
                <w:position w:val="-10"/>
              </w:rPr>
              <w:object w:dxaOrig="1760" w:dyaOrig="300" w14:anchorId="131C4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15pt;height:15pt" o:ole="">
                  <v:imagedata r:id="rId12" o:title=""/>
                </v:shape>
                <o:OLEObject Type="Embed" ProgID="Equation.3" ShapeID="_x0000_i1025" DrawAspect="Content" ObjectID="_1580337170" r:id="rId13"/>
              </w:object>
            </w:r>
            <w:r>
              <w:t>constituting the primary synchronization signal</w:t>
            </w:r>
            <w:r w:rsidRPr="00C12953">
              <w:t xml:space="preserve"> </w:t>
            </w:r>
            <w:r>
              <w:t>to</w:t>
            </w:r>
            <w:r w:rsidRPr="00C12953">
              <w:t xml:space="preserve"> be </w:t>
            </w:r>
            <w:r>
              <w:t xml:space="preserve">scaled by a factor </w:t>
            </w:r>
            <w:r w:rsidRPr="00372D6C">
              <w:rPr>
                <w:position w:val="-10"/>
              </w:rPr>
              <w:object w:dxaOrig="440" w:dyaOrig="300" w14:anchorId="3FCCC01B">
                <v:shape id="_x0000_i1026" type="#_x0000_t75" style="width:21.9pt;height:15pt" o:ole="">
                  <v:imagedata r:id="rId14" o:title=""/>
                </v:shape>
                <o:OLEObject Type="Embed" ProgID="Equation.3" ShapeID="_x0000_i1026" DrawAspect="Content" ObjectID="_1580337171" r:id="rId15"/>
              </w:object>
            </w:r>
            <w:r>
              <w:t xml:space="preserve"> to conform to the PSS power allocation specified in [5, TS 38.213] and </w:t>
            </w:r>
            <w:r w:rsidRPr="00C12953">
              <w:t>mapped</w:t>
            </w:r>
            <w:r>
              <w:t xml:space="preserve"> to resource elements </w:t>
            </w:r>
            <w:r w:rsidRPr="00244553">
              <w:rPr>
                <w:position w:val="-14"/>
              </w:rPr>
              <w:object w:dxaOrig="680" w:dyaOrig="340" w14:anchorId="2CF2B190">
                <v:shape id="_x0000_i1027" type="#_x0000_t75" style="width:33.4pt;height:17.85pt" o:ole="">
                  <v:imagedata r:id="rId16" o:title=""/>
                </v:shape>
                <o:OLEObject Type="Embed" ProgID="Equation.3" ShapeID="_x0000_i1027" DrawAspect="Content" ObjectID="_1580337172" r:id="rId17"/>
              </w:object>
            </w:r>
            <w:r>
              <w:t xml:space="preserve"> in increasing order of </w:t>
            </w:r>
            <w:r w:rsidRPr="00372D6C">
              <w:rPr>
                <w:position w:val="-6"/>
              </w:rPr>
              <w:object w:dxaOrig="180" w:dyaOrig="260" w14:anchorId="7592AE69">
                <v:shape id="_x0000_i1028" type="#_x0000_t75" style="width:9.2pt;height:13.25pt" o:ole="">
                  <v:imagedata r:id="rId18" o:title=""/>
                </v:shape>
                <o:OLEObject Type="Embed" ProgID="Equation.3" ShapeID="_x0000_i1028" DrawAspect="Content" ObjectID="_1580337173" r:id="rId19"/>
              </w:object>
            </w:r>
            <w:r>
              <w:t xml:space="preserve"> where </w:t>
            </w:r>
            <w:r w:rsidRPr="009A1E80">
              <w:rPr>
                <w:position w:val="-6"/>
              </w:rPr>
              <w:object w:dxaOrig="180" w:dyaOrig="260" w14:anchorId="1739EED4">
                <v:shape id="_x0000_i1029" type="#_x0000_t75" style="width:9.2pt;height:13.25pt" o:ole="">
                  <v:imagedata r:id="rId20" o:title=""/>
                </v:shape>
                <o:OLEObject Type="Embed" ProgID="Equation.3" ShapeID="_x0000_i1029" DrawAspect="Content" ObjectID="_1580337174" r:id="rId21"/>
              </w:object>
            </w:r>
            <w:r>
              <w:t xml:space="preserve"> and </w:t>
            </w:r>
            <w:r w:rsidRPr="009A1E80">
              <w:rPr>
                <w:position w:val="-6"/>
              </w:rPr>
              <w:object w:dxaOrig="139" w:dyaOrig="260" w14:anchorId="248BF816">
                <v:shape id="_x0000_i1030" type="#_x0000_t75" style="width:6.9pt;height:13.25pt" o:ole="">
                  <v:imagedata r:id="rId22" o:title=""/>
                </v:shape>
                <o:OLEObject Type="Embed" ProgID="Equation.3" ShapeID="_x0000_i1030" DrawAspect="Content" ObjectID="_1580337175" r:id="rId23"/>
              </w:object>
            </w:r>
            <w:r>
              <w:t xml:space="preserve"> are given by Table 7.4.3.1-1 and represent the frequency and time indices, respectively, within one SS/PBCH block.</w:t>
            </w:r>
          </w:p>
          <w:p w14:paraId="23D4A740" w14:textId="77777777" w:rsidR="006216A2" w:rsidRDefault="006216A2" w:rsidP="006216A2">
            <w:pPr>
              <w:spacing w:before="0" w:after="0" w:line="240" w:lineRule="auto"/>
              <w:jc w:val="left"/>
            </w:pPr>
          </w:p>
          <w:p w14:paraId="07D33A79" w14:textId="77777777" w:rsidR="006216A2" w:rsidRDefault="006216A2" w:rsidP="006216A2">
            <w:pPr>
              <w:pStyle w:val="Heading5"/>
              <w:spacing w:before="0" w:after="0" w:line="240" w:lineRule="auto"/>
              <w:jc w:val="left"/>
              <w:outlineLvl w:val="4"/>
            </w:pPr>
            <w:r>
              <w:t>7.4.3.1.2</w:t>
            </w:r>
            <w:r>
              <w:tab/>
              <w:t>Mapping of SSS within an SS/PBCH block</w:t>
            </w:r>
          </w:p>
          <w:p w14:paraId="4D76EC4D" w14:textId="30495AD5" w:rsidR="006216A2" w:rsidRDefault="006216A2" w:rsidP="006216A2">
            <w:pPr>
              <w:spacing w:before="0" w:after="0" w:line="240" w:lineRule="auto"/>
              <w:jc w:val="left"/>
            </w:pPr>
            <w:r>
              <w:t xml:space="preserve">The UE shall assume the sequence of symbols </w:t>
            </w:r>
            <w:r w:rsidRPr="009A1E80">
              <w:rPr>
                <w:position w:val="-10"/>
              </w:rPr>
              <w:object w:dxaOrig="1740" w:dyaOrig="300" w14:anchorId="28B918E5">
                <v:shape id="_x0000_i1031" type="#_x0000_t75" style="width:87pt;height:15pt" o:ole="">
                  <v:imagedata r:id="rId24" o:title=""/>
                </v:shape>
                <o:OLEObject Type="Embed" ProgID="Equation.3" ShapeID="_x0000_i1031" DrawAspect="Content" ObjectID="_1580337176" r:id="rId25"/>
              </w:object>
            </w:r>
            <w:r>
              <w:t xml:space="preserve"> constituting the secondary synchronization signal</w:t>
            </w:r>
            <w:r w:rsidRPr="00C12953">
              <w:t xml:space="preserve"> </w:t>
            </w:r>
            <w:r>
              <w:t>to</w:t>
            </w:r>
            <w:r w:rsidRPr="00C12953">
              <w:t xml:space="preserve"> be </w:t>
            </w:r>
            <w:r>
              <w:t xml:space="preserve">scaled by a factor </w:t>
            </w:r>
            <w:r w:rsidR="00302040" w:rsidRPr="00372D6C">
              <w:rPr>
                <w:position w:val="-10"/>
              </w:rPr>
              <w:object w:dxaOrig="480" w:dyaOrig="300" w14:anchorId="1950152F">
                <v:shape id="_x0000_i1032" type="#_x0000_t75" style="width:24.2pt;height:15pt" o:ole="">
                  <v:imagedata r:id="rId26" o:title=""/>
                </v:shape>
                <o:OLEObject Type="Embed" ProgID="Equation.3" ShapeID="_x0000_i1032" DrawAspect="Content" ObjectID="_1580337177" r:id="rId27"/>
              </w:object>
            </w:r>
            <w:r>
              <w:t xml:space="preserve"> and </w:t>
            </w:r>
            <w:r w:rsidRPr="00C12953">
              <w:t>mapped</w:t>
            </w:r>
            <w:r>
              <w:t xml:space="preserve"> to resource elements </w:t>
            </w:r>
            <w:r w:rsidRPr="00244553">
              <w:rPr>
                <w:position w:val="-14"/>
              </w:rPr>
              <w:object w:dxaOrig="680" w:dyaOrig="340" w14:anchorId="7F3D6E03">
                <v:shape id="_x0000_i1033" type="#_x0000_t75" style="width:33.4pt;height:17.85pt" o:ole="">
                  <v:imagedata r:id="rId16" o:title=""/>
                </v:shape>
                <o:OLEObject Type="Embed" ProgID="Equation.3" ShapeID="_x0000_i1033" DrawAspect="Content" ObjectID="_1580337178" r:id="rId28"/>
              </w:object>
            </w:r>
            <w:r>
              <w:t xml:space="preserve"> in increasing order of </w:t>
            </w:r>
            <w:r w:rsidRPr="00372D6C">
              <w:rPr>
                <w:position w:val="-6"/>
              </w:rPr>
              <w:object w:dxaOrig="180" w:dyaOrig="260" w14:anchorId="72B264CB">
                <v:shape id="_x0000_i1034" type="#_x0000_t75" style="width:9.2pt;height:13.25pt" o:ole="">
                  <v:imagedata r:id="rId18" o:title=""/>
                </v:shape>
                <o:OLEObject Type="Embed" ProgID="Equation.3" ShapeID="_x0000_i1034" DrawAspect="Content" ObjectID="_1580337179" r:id="rId29"/>
              </w:object>
            </w:r>
            <w:r>
              <w:t xml:space="preserve"> where </w:t>
            </w:r>
            <w:r w:rsidRPr="009A1E80">
              <w:rPr>
                <w:position w:val="-6"/>
              </w:rPr>
              <w:object w:dxaOrig="180" w:dyaOrig="260" w14:anchorId="40D1BBC1">
                <v:shape id="_x0000_i1035" type="#_x0000_t75" style="width:9.2pt;height:13.25pt" o:ole="">
                  <v:imagedata r:id="rId20" o:title=""/>
                </v:shape>
                <o:OLEObject Type="Embed" ProgID="Equation.3" ShapeID="_x0000_i1035" DrawAspect="Content" ObjectID="_1580337180" r:id="rId30"/>
              </w:object>
            </w:r>
            <w:r>
              <w:t xml:space="preserve"> and </w:t>
            </w:r>
            <w:r w:rsidRPr="009A1E80">
              <w:rPr>
                <w:position w:val="-6"/>
              </w:rPr>
              <w:object w:dxaOrig="139" w:dyaOrig="260" w14:anchorId="491CA644">
                <v:shape id="_x0000_i1036" type="#_x0000_t75" style="width:6.9pt;height:13.25pt" o:ole="">
                  <v:imagedata r:id="rId22" o:title=""/>
                </v:shape>
                <o:OLEObject Type="Embed" ProgID="Equation.3" ShapeID="_x0000_i1036" DrawAspect="Content" ObjectID="_1580337181" r:id="rId31"/>
              </w:object>
            </w:r>
            <w:r>
              <w:t xml:space="preserve"> are given by Table 7.4.3.1-1 and represent the frequency and time indices, respectively, within one SS/PBCH block.</w:t>
            </w:r>
          </w:p>
          <w:p w14:paraId="302115DF" w14:textId="77777777" w:rsidR="006216A2" w:rsidRDefault="006216A2" w:rsidP="006216A2">
            <w:pPr>
              <w:spacing w:before="0" w:after="0" w:line="240" w:lineRule="auto"/>
              <w:jc w:val="left"/>
            </w:pPr>
          </w:p>
          <w:p w14:paraId="66543696" w14:textId="77777777" w:rsidR="006216A2" w:rsidRDefault="006216A2" w:rsidP="006216A2">
            <w:pPr>
              <w:pStyle w:val="Heading5"/>
              <w:spacing w:before="0" w:after="0" w:line="240" w:lineRule="auto"/>
              <w:jc w:val="left"/>
              <w:outlineLvl w:val="4"/>
            </w:pPr>
            <w:r>
              <w:t>7.4.3.1.3</w:t>
            </w:r>
            <w:r>
              <w:tab/>
              <w:t>Mapping of PBCH and DM-RS within an SS/PBCH block</w:t>
            </w:r>
          </w:p>
          <w:p w14:paraId="47BF18EB" w14:textId="77777777" w:rsidR="006216A2" w:rsidRDefault="006216A2" w:rsidP="006216A2">
            <w:pPr>
              <w:spacing w:before="0" w:after="0" w:line="240" w:lineRule="auto"/>
              <w:jc w:val="left"/>
            </w:pPr>
            <w:r>
              <w:t xml:space="preserve">The UE shall assume the sequence of complex-valued symbols </w:t>
            </w:r>
            <w:r w:rsidRPr="00347D77">
              <w:rPr>
                <w:position w:val="-14"/>
              </w:rPr>
              <w:object w:dxaOrig="2500" w:dyaOrig="340" w14:anchorId="6B235FA8">
                <v:shape id="_x0000_i1037" type="#_x0000_t75" style="width:125pt;height:17.3pt" o:ole="">
                  <v:imagedata r:id="rId32" o:title=""/>
                </v:shape>
                <o:OLEObject Type="Embed" ProgID="Equation.3" ShapeID="_x0000_i1037" DrawAspect="Content" ObjectID="_1580337182" r:id="rId33"/>
              </w:object>
            </w:r>
            <w:r>
              <w:t xml:space="preserve"> constituting the physical broadcast channel</w:t>
            </w:r>
            <w:r w:rsidRPr="00C12953">
              <w:t xml:space="preserve"> </w:t>
            </w:r>
            <w:r>
              <w:t>to</w:t>
            </w:r>
            <w:r w:rsidRPr="00C12953">
              <w:t xml:space="preserve"> be </w:t>
            </w:r>
            <w:r>
              <w:t xml:space="preserve">scaled by a factor </w:t>
            </w:r>
            <w:r w:rsidRPr="00372D6C">
              <w:rPr>
                <w:position w:val="-10"/>
              </w:rPr>
              <w:object w:dxaOrig="620" w:dyaOrig="300" w14:anchorId="4719B1E2">
                <v:shape id="_x0000_i1038" type="#_x0000_t75" style="width:31.1pt;height:15pt" o:ole="">
                  <v:imagedata r:id="rId34" o:title=""/>
                </v:shape>
                <o:OLEObject Type="Embed" ProgID="Equation.3" ShapeID="_x0000_i1038" DrawAspect="Content" ObjectID="_1580337183" r:id="rId35"/>
              </w:object>
            </w:r>
            <w:r>
              <w:t xml:space="preserve"> to conform to the PBCH power allocation specified in  [5, TS 38.213] and </w:t>
            </w:r>
            <w:r w:rsidRPr="00C12953">
              <w:t>mapped</w:t>
            </w:r>
            <w:r>
              <w:t xml:space="preserve"> in sequence starting with </w:t>
            </w:r>
            <w:r w:rsidRPr="00FA1CF4">
              <w:rPr>
                <w:position w:val="-10"/>
              </w:rPr>
              <w:object w:dxaOrig="820" w:dyaOrig="300" w14:anchorId="3FC9FCB3">
                <v:shape id="_x0000_i1039" type="#_x0000_t75" style="width:40.9pt;height:15pt" o:ole="">
                  <v:imagedata r:id="rId36" o:title=""/>
                </v:shape>
                <o:OLEObject Type="Embed" ProgID="Equation.3" ShapeID="_x0000_i1039" DrawAspect="Content" ObjectID="_1580337184" r:id="rId37"/>
              </w:object>
            </w:r>
            <w:r>
              <w:t xml:space="preserve"> to resource elements </w:t>
            </w:r>
            <w:r w:rsidRPr="00244553">
              <w:rPr>
                <w:position w:val="-14"/>
              </w:rPr>
              <w:object w:dxaOrig="680" w:dyaOrig="340" w14:anchorId="42F03173">
                <v:shape id="_x0000_i1040" type="#_x0000_t75" style="width:33.4pt;height:17.85pt" o:ole="">
                  <v:imagedata r:id="rId16" o:title=""/>
                </v:shape>
                <o:OLEObject Type="Embed" ProgID="Equation.3" ShapeID="_x0000_i1040" DrawAspect="Content" ObjectID="_1580337185" r:id="rId38"/>
              </w:object>
            </w:r>
            <w:r>
              <w:t xml:space="preserve"> which meet all the following criteria:</w:t>
            </w:r>
          </w:p>
          <w:p w14:paraId="092BD5F4" w14:textId="0EB66FB4" w:rsidR="006216A2" w:rsidRPr="006216A2" w:rsidRDefault="006216A2" w:rsidP="006216A2">
            <w:pPr>
              <w:pStyle w:val="B1"/>
              <w:spacing w:before="0" w:after="0" w:line="240" w:lineRule="auto"/>
              <w:ind w:left="0" w:firstLine="0"/>
              <w:rPr>
                <w:i/>
              </w:rPr>
            </w:pPr>
            <w:r w:rsidRPr="006216A2">
              <w:rPr>
                <w:i/>
              </w:rPr>
              <w:t>&lt;omitted&gt;</w:t>
            </w:r>
          </w:p>
          <w:p w14:paraId="26D47D60" w14:textId="01160D70" w:rsidR="006216A2" w:rsidRPr="006216A2" w:rsidRDefault="006216A2" w:rsidP="006216A2">
            <w:pPr>
              <w:pStyle w:val="B1"/>
              <w:spacing w:before="0" w:after="0" w:line="240" w:lineRule="auto"/>
              <w:ind w:left="0" w:firstLine="0"/>
              <w:rPr>
                <w:i/>
              </w:rPr>
            </w:pPr>
            <w:r>
              <w:t xml:space="preserve">The UE shall assume the sequence of complex-valued symbols </w:t>
            </w:r>
            <w:r w:rsidRPr="00C90C5C">
              <w:rPr>
                <w:position w:val="-10"/>
              </w:rPr>
              <w:object w:dxaOrig="1180" w:dyaOrig="300" w14:anchorId="3DCCA6A2">
                <v:shape id="_x0000_i1041" type="#_x0000_t75" style="width:58.75pt;height:15pt" o:ole="">
                  <v:imagedata r:id="rId39" o:title=""/>
                </v:shape>
                <o:OLEObject Type="Embed" ProgID="Equation.3" ShapeID="_x0000_i1041" DrawAspect="Content" ObjectID="_1580337186" r:id="rId40"/>
              </w:object>
            </w:r>
            <w:r>
              <w:t xml:space="preserve"> constituting the demodulation reference signals for the SS/PBCH block to be scaled by a factor of </w:t>
            </w:r>
            <w:r w:rsidR="00302040" w:rsidRPr="00372D6C">
              <w:rPr>
                <w:position w:val="-10"/>
              </w:rPr>
              <w:object w:dxaOrig="720" w:dyaOrig="340" w14:anchorId="0070C3D9">
                <v:shape id="_x0000_i1042" type="#_x0000_t75" style="width:36.3pt;height:17.3pt" o:ole="">
                  <v:imagedata r:id="rId41" o:title=""/>
                </v:shape>
                <o:OLEObject Type="Embed" ProgID="Equation.3" ShapeID="_x0000_i1042" DrawAspect="Content" ObjectID="_1580337187" r:id="rId42"/>
              </w:object>
            </w:r>
            <w:r>
              <w:t xml:space="preserve"> to conform to the PBCH power allocation specified in [5, TS 38.213] and </w:t>
            </w:r>
            <w:r w:rsidRPr="006216A2">
              <w:rPr>
                <w:i/>
              </w:rPr>
              <w:t>&lt;omitted&gt;</w:t>
            </w:r>
          </w:p>
          <w:p w14:paraId="24FB2582" w14:textId="6C3E2313" w:rsidR="006216A2" w:rsidRDefault="006216A2" w:rsidP="006216A2">
            <w:pPr>
              <w:pStyle w:val="BodyText"/>
              <w:spacing w:before="0" w:after="0" w:line="240" w:lineRule="auto"/>
              <w:jc w:val="left"/>
              <w:rPr>
                <w:rFonts w:ascii="Times New Roman" w:hAnsi="Times New Roman"/>
                <w:sz w:val="22"/>
                <w:lang w:eastAsia="zh-CN"/>
              </w:rPr>
            </w:pPr>
          </w:p>
        </w:tc>
      </w:tr>
    </w:tbl>
    <w:p w14:paraId="04C68158" w14:textId="0F9FCACF" w:rsidR="006216A2" w:rsidRDefault="006216A2" w:rsidP="006216A2">
      <w:pPr>
        <w:pStyle w:val="BodyText"/>
        <w:spacing w:before="240"/>
        <w:ind w:firstLine="288"/>
        <w:jc w:val="left"/>
        <w:rPr>
          <w:rFonts w:ascii="Times New Roman" w:hAnsi="Times New Roman"/>
          <w:sz w:val="22"/>
          <w:szCs w:val="22"/>
        </w:rPr>
      </w:pPr>
      <w:r>
        <w:rPr>
          <w:rFonts w:ascii="Times New Roman" w:hAnsi="Times New Roman"/>
          <w:sz w:val="22"/>
          <w:lang w:eastAsia="zh-CN"/>
        </w:rPr>
        <w:t xml:space="preserve">The EPRE of PSS is currently </w:t>
      </w:r>
      <w:r w:rsidRPr="006216A2">
        <w:rPr>
          <w:rFonts w:ascii="Times New Roman" w:hAnsi="Times New Roman"/>
          <w:sz w:val="22"/>
          <w:szCs w:val="22"/>
          <w:lang w:eastAsia="zh-CN"/>
        </w:rPr>
        <w:t xml:space="preserve">control by factor </w:t>
      </w:r>
      <w:r w:rsidRPr="006216A2">
        <w:rPr>
          <w:rFonts w:ascii="Times New Roman" w:hAnsi="Times New Roman"/>
          <w:position w:val="-10"/>
          <w:sz w:val="22"/>
          <w:szCs w:val="22"/>
        </w:rPr>
        <w:object w:dxaOrig="440" w:dyaOrig="300" w14:anchorId="39D2693F">
          <v:shape id="_x0000_i1043" type="#_x0000_t75" style="width:21.9pt;height:15pt" o:ole="">
            <v:imagedata r:id="rId14" o:title=""/>
          </v:shape>
          <o:OLEObject Type="Embed" ProgID="Equation.3" ShapeID="_x0000_i1043" DrawAspect="Content" ObjectID="_1580337188" r:id="rId43"/>
        </w:object>
      </w:r>
      <w:r w:rsidRPr="006216A2">
        <w:rPr>
          <w:rFonts w:ascii="Times New Roman" w:hAnsi="Times New Roman"/>
          <w:sz w:val="22"/>
          <w:szCs w:val="22"/>
        </w:rPr>
        <w:t xml:space="preserve"> and EPRE of SSS/PBCH is controlled by </w:t>
      </w:r>
      <w:proofErr w:type="gramStart"/>
      <w:r w:rsidRPr="006216A2">
        <w:rPr>
          <w:rFonts w:ascii="Times New Roman" w:hAnsi="Times New Roman"/>
          <w:sz w:val="22"/>
          <w:szCs w:val="22"/>
        </w:rPr>
        <w:t xml:space="preserve">factor </w:t>
      </w:r>
      <w:proofErr w:type="gramEnd"/>
      <w:r w:rsidR="00FC7640" w:rsidRPr="00372D6C">
        <w:rPr>
          <w:position w:val="-10"/>
        </w:rPr>
        <w:object w:dxaOrig="480" w:dyaOrig="300" w14:anchorId="323AAA30">
          <v:shape id="_x0000_i1044" type="#_x0000_t75" style="width:24.2pt;height:15pt" o:ole="">
            <v:imagedata r:id="rId26" o:title=""/>
          </v:shape>
          <o:OLEObject Type="Embed" ProgID="Equation.3" ShapeID="_x0000_i1044" DrawAspect="Content" ObjectID="_1580337189" r:id="rId44"/>
        </w:object>
      </w:r>
      <w:r w:rsidRPr="006216A2">
        <w:rPr>
          <w:rFonts w:ascii="Times New Roman" w:hAnsi="Times New Roman"/>
          <w:sz w:val="22"/>
          <w:szCs w:val="22"/>
        </w:rPr>
        <w:t>. Because the PSS and SSS</w:t>
      </w:r>
      <w:r>
        <w:rPr>
          <w:rFonts w:ascii="Times New Roman" w:hAnsi="Times New Roman"/>
          <w:sz w:val="22"/>
          <w:szCs w:val="22"/>
        </w:rPr>
        <w:t xml:space="preserve">/PBCH are time multiplexed, if the power level of PSS and SSS or PBCH OFDM symbol have severe power level difference, this can impact AGC tuning at the receiver. Furthermore, having </w:t>
      </w:r>
      <w:proofErr w:type="gramStart"/>
      <w:r>
        <w:rPr>
          <w:rFonts w:ascii="Times New Roman" w:hAnsi="Times New Roman"/>
          <w:sz w:val="22"/>
          <w:szCs w:val="22"/>
        </w:rPr>
        <w:t>a</w:t>
      </w:r>
      <w:proofErr w:type="gramEnd"/>
      <w:r>
        <w:rPr>
          <w:rFonts w:ascii="Times New Roman" w:hAnsi="Times New Roman"/>
          <w:sz w:val="22"/>
          <w:szCs w:val="22"/>
        </w:rPr>
        <w:t xml:space="preserve"> </w:t>
      </w:r>
      <w:r>
        <w:rPr>
          <w:rFonts w:ascii="Times New Roman" w:hAnsi="Times New Roman"/>
          <w:sz w:val="22"/>
          <w:szCs w:val="22"/>
        </w:rPr>
        <w:lastRenderedPageBreak/>
        <w:t xml:space="preserve">unknown power ratio between PSS and SSS/PBCH REs can create difficulties to more advanced receivers that utilize signal cancellation techniques for performance improvement. Therefore, we propose to fix the power ratio between PSS and SSS/PBCH RE. The power boosting of the PSS RE can be justified as RAN1 has agreed to set 56 and 57 subcarriers on the right and left of PSS to be set to zero power. </w:t>
      </w:r>
    </w:p>
    <w:p w14:paraId="3F0E5235" w14:textId="12B5E1CC" w:rsidR="000F1627" w:rsidRDefault="000F1627" w:rsidP="000F1627">
      <w:pPr>
        <w:pStyle w:val="BodyText"/>
        <w:spacing w:before="240"/>
        <w:ind w:firstLine="288"/>
        <w:jc w:val="left"/>
        <w:rPr>
          <w:rFonts w:ascii="Times New Roman" w:hAnsi="Times New Roman"/>
          <w:sz w:val="22"/>
          <w:szCs w:val="22"/>
        </w:rPr>
      </w:pPr>
      <w:r>
        <w:rPr>
          <w:rFonts w:ascii="Times New Roman" w:hAnsi="Times New Roman"/>
          <w:sz w:val="22"/>
          <w:szCs w:val="22"/>
        </w:rPr>
        <w:t>Based on this we propose the pow</w:t>
      </w:r>
      <w:r w:rsidR="00FC7640">
        <w:rPr>
          <w:rFonts w:ascii="Times New Roman" w:hAnsi="Times New Roman"/>
          <w:sz w:val="22"/>
          <w:szCs w:val="22"/>
        </w:rPr>
        <w:t>er ratio between PSS and SSS</w:t>
      </w:r>
      <w:r>
        <w:rPr>
          <w:rFonts w:ascii="Times New Roman" w:hAnsi="Times New Roman"/>
          <w:sz w:val="22"/>
          <w:szCs w:val="22"/>
        </w:rPr>
        <w:t xml:space="preserve"> to </w:t>
      </w:r>
      <w:proofErr w:type="gramStart"/>
      <w:r>
        <w:rPr>
          <w:rFonts w:ascii="Times New Roman" w:hAnsi="Times New Roman"/>
          <w:sz w:val="22"/>
          <w:szCs w:val="22"/>
        </w:rPr>
        <w:t xml:space="preserve">be </w:t>
      </w:r>
      <w:proofErr w:type="gramEnd"/>
      <w:r w:rsidR="00D06D2D" w:rsidRPr="00D06D2D">
        <w:rPr>
          <w:rFonts w:ascii="Times New Roman" w:hAnsi="Times New Roman"/>
          <w:position w:val="-12"/>
        </w:rPr>
        <w:object w:dxaOrig="1579" w:dyaOrig="400" w14:anchorId="1827450E">
          <v:shape id="_x0000_i1045" type="#_x0000_t75" style="width:78.9pt;height:20.15pt" o:ole="">
            <v:imagedata r:id="rId45" o:title=""/>
          </v:shape>
          <o:OLEObject Type="Embed" ProgID="Equation.DSMT4" ShapeID="_x0000_i1045" DrawAspect="Content" ObjectID="_1580337190" r:id="rId46"/>
        </w:object>
      </w:r>
      <w:r w:rsidR="00D06D2D">
        <w:rPr>
          <w:rFonts w:ascii="Times New Roman" w:hAnsi="Times New Roman"/>
        </w:rPr>
        <w:t>.</w:t>
      </w:r>
    </w:p>
    <w:p w14:paraId="18D47267" w14:textId="77777777" w:rsidR="0089334C" w:rsidRDefault="0089334C" w:rsidP="003F6017">
      <w:pPr>
        <w:jc w:val="both"/>
        <w:rPr>
          <w:b/>
          <w:sz w:val="22"/>
          <w:szCs w:val="22"/>
        </w:rPr>
      </w:pPr>
    </w:p>
    <w:p w14:paraId="63910116" w14:textId="3837C849" w:rsidR="00A05D52" w:rsidRPr="003F6017" w:rsidRDefault="00A05D52" w:rsidP="003F6017">
      <w:pPr>
        <w:jc w:val="both"/>
        <w:rPr>
          <w:b/>
          <w:sz w:val="22"/>
          <w:szCs w:val="22"/>
        </w:rPr>
      </w:pPr>
      <w:r w:rsidRPr="003F6017">
        <w:rPr>
          <w:b/>
          <w:sz w:val="22"/>
          <w:szCs w:val="22"/>
        </w:rPr>
        <w:t>Proposal 1:</w:t>
      </w:r>
    </w:p>
    <w:p w14:paraId="4F0B64DF" w14:textId="08E96943" w:rsidR="00A05D52" w:rsidRPr="00E55052" w:rsidRDefault="000F1627" w:rsidP="000F1627">
      <w:pPr>
        <w:pStyle w:val="ListParagraph"/>
        <w:numPr>
          <w:ilvl w:val="0"/>
          <w:numId w:val="20"/>
        </w:numPr>
        <w:ind w:left="360"/>
        <w:rPr>
          <w:rFonts w:ascii="Times New Roman" w:hAnsi="Times New Roman"/>
          <w:i/>
        </w:rPr>
      </w:pPr>
      <w:r>
        <w:rPr>
          <w:rFonts w:ascii="Times New Roman" w:hAnsi="Times New Roman"/>
          <w:i/>
        </w:rPr>
        <w:t xml:space="preserve">Fix the power ratio between PSS and SSS/PBCH to </w:t>
      </w:r>
      <w:proofErr w:type="gramStart"/>
      <w:r>
        <w:rPr>
          <w:rFonts w:ascii="Times New Roman" w:hAnsi="Times New Roman"/>
          <w:i/>
        </w:rPr>
        <w:t>be</w:t>
      </w:r>
      <w:r w:rsidR="00FC7640">
        <w:rPr>
          <w:rFonts w:ascii="Times New Roman" w:hAnsi="Times New Roman"/>
        </w:rPr>
        <w:t xml:space="preserve"> </w:t>
      </w:r>
      <w:proofErr w:type="gramEnd"/>
      <w:r w:rsidR="00D06D2D" w:rsidRPr="00D06D2D">
        <w:rPr>
          <w:rFonts w:ascii="Times New Roman" w:hAnsi="Times New Roman"/>
          <w:position w:val="-12"/>
        </w:rPr>
        <w:object w:dxaOrig="1579" w:dyaOrig="400" w14:anchorId="3AAD79A7">
          <v:shape id="_x0000_i1046" type="#_x0000_t75" style="width:78.9pt;height:20.15pt" o:ole="">
            <v:imagedata r:id="rId45" o:title=""/>
          </v:shape>
          <o:OLEObject Type="Embed" ProgID="Equation.DSMT4" ShapeID="_x0000_i1046" DrawAspect="Content" ObjectID="_1580337191" r:id="rId47"/>
        </w:object>
      </w:r>
      <w:r w:rsidR="00FC7640">
        <w:rPr>
          <w:rFonts w:ascii="Times New Roman" w:hAnsi="Times New Roman"/>
        </w:rPr>
        <w:t>.</w:t>
      </w:r>
    </w:p>
    <w:p w14:paraId="666F35AC" w14:textId="51EEEAB8" w:rsidR="00E55052" w:rsidRPr="00151CDE" w:rsidRDefault="00E55052" w:rsidP="000F1627">
      <w:pPr>
        <w:pStyle w:val="ListParagraph"/>
        <w:numPr>
          <w:ilvl w:val="0"/>
          <w:numId w:val="20"/>
        </w:numPr>
        <w:ind w:left="360"/>
        <w:rPr>
          <w:rFonts w:ascii="Times New Roman" w:hAnsi="Times New Roman"/>
          <w:i/>
        </w:rPr>
      </w:pPr>
      <w:r>
        <w:rPr>
          <w:rFonts w:ascii="Times New Roman" w:hAnsi="Times New Roman"/>
          <w:i/>
        </w:rPr>
        <w:t>Agree to the following text proposal:</w:t>
      </w:r>
    </w:p>
    <w:p w14:paraId="5E75D70E" w14:textId="77777777" w:rsidR="00151CDE" w:rsidRDefault="00151CDE" w:rsidP="00151CDE"/>
    <w:p w14:paraId="74E3804C" w14:textId="77777777" w:rsidR="00E55052" w:rsidRDefault="00E55052" w:rsidP="00E55052">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Start of Text Proposal for 38.213 Section 4.1 =============</w:t>
      </w:r>
    </w:p>
    <w:p w14:paraId="56BDC6D0" w14:textId="77777777" w:rsidR="00E55052" w:rsidRPr="00B916EC" w:rsidRDefault="00E55052" w:rsidP="00E55052">
      <w:pPr>
        <w:pStyle w:val="Heading2"/>
      </w:pPr>
      <w:bookmarkStart w:id="0" w:name="_Toc505848892"/>
      <w:bookmarkStart w:id="1" w:name="_Toc415085419"/>
      <w:r w:rsidRPr="00B916EC">
        <w:t>4.1</w:t>
      </w:r>
      <w:r w:rsidRPr="00B916EC">
        <w:tab/>
        <w:t>Cell search</w:t>
      </w:r>
      <w:bookmarkEnd w:id="0"/>
    </w:p>
    <w:bookmarkEnd w:id="1"/>
    <w:p w14:paraId="49810648" w14:textId="77777777" w:rsidR="00E55052" w:rsidRPr="00B916EC" w:rsidRDefault="00E55052" w:rsidP="00E55052">
      <w:r w:rsidRPr="00B916EC">
        <w:t xml:space="preserve">Cell search is the procedure by which a UE acquires time and frequency synchronization with a cell and detects the physical layer Cell ID of that cell.  </w:t>
      </w:r>
    </w:p>
    <w:p w14:paraId="75DAE77F" w14:textId="77777777" w:rsidR="00E55052" w:rsidRPr="00B916EC" w:rsidRDefault="00E55052" w:rsidP="00E55052">
      <w:r w:rsidRPr="00B916EC">
        <w:t xml:space="preserve">A UE receives the following synchronization signals (SS) in order to perform cell search: the primary synchronization signal (PSS) and secondary synchronization signal (SSS) as defined in [4, TS 38.211]. </w:t>
      </w:r>
    </w:p>
    <w:p w14:paraId="69EFF031" w14:textId="2A4A87DA" w:rsidR="00E55052" w:rsidRPr="0046010F" w:rsidRDefault="00E55052" w:rsidP="00E55052">
      <w:pPr>
        <w:spacing w:after="160" w:line="259" w:lineRule="auto"/>
        <w:rPr>
          <w:color w:val="FF0000"/>
        </w:rPr>
      </w:pPr>
      <w:r w:rsidRPr="00B916EC">
        <w:t>A UE shall assume that reception occasions of a physical broadcast channel (PBCH), PSS, and SSS are in consecutive symbols, as defined in [4, TS 38.211], and form a SS/PBCH block. The UE shall assume that SSS</w:t>
      </w:r>
      <w:r>
        <w:t>,</w:t>
      </w:r>
      <w:r w:rsidRPr="00B916EC">
        <w:t xml:space="preserve"> PBCH DM</w:t>
      </w:r>
      <w:r>
        <w:t>-</w:t>
      </w:r>
      <w:r w:rsidRPr="00B916EC">
        <w:t>RS</w:t>
      </w:r>
      <w:r>
        <w:t>, and PBCH data</w:t>
      </w:r>
      <w:r w:rsidRPr="00B916EC">
        <w:t xml:space="preserve"> have </w:t>
      </w:r>
      <w:r>
        <w:t xml:space="preserve">the </w:t>
      </w:r>
      <w:r w:rsidRPr="00B916EC">
        <w:t xml:space="preserve">same EPRE. </w:t>
      </w:r>
      <w:r w:rsidR="0046010F" w:rsidRPr="0046010F">
        <w:rPr>
          <w:color w:val="FF0000"/>
          <w:u w:val="single"/>
        </w:rPr>
        <w:t xml:space="preserve">The </w:t>
      </w:r>
      <w:r w:rsidR="0046010F">
        <w:rPr>
          <w:color w:val="FF0000"/>
          <w:u w:val="single"/>
        </w:rPr>
        <w:t xml:space="preserve">UE shall assume that PSS EPRE </w:t>
      </w:r>
      <w:r w:rsidR="005D4330">
        <w:rPr>
          <w:color w:val="FF0000"/>
          <w:u w:val="single"/>
        </w:rPr>
        <w:t xml:space="preserve">to </w:t>
      </w:r>
      <w:r w:rsidR="0046010F">
        <w:rPr>
          <w:color w:val="FF0000"/>
          <w:u w:val="single"/>
        </w:rPr>
        <w:t>SSS EPRE</w:t>
      </w:r>
      <w:r w:rsidR="005D4330">
        <w:rPr>
          <w:color w:val="FF0000"/>
          <w:u w:val="single"/>
        </w:rPr>
        <w:t xml:space="preserve"> ratio is 2</w:t>
      </w:r>
      <w:r w:rsidR="0046010F">
        <w:rPr>
          <w:color w:val="FF0000"/>
          <w:u w:val="single"/>
        </w:rPr>
        <w:t>.</w:t>
      </w:r>
    </w:p>
    <w:p w14:paraId="34DE67C9" w14:textId="77777777" w:rsidR="00E55052" w:rsidRDefault="00E55052" w:rsidP="00E55052">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End of Text Proposal ===============================</w:t>
      </w:r>
    </w:p>
    <w:p w14:paraId="3FAE0E7C" w14:textId="77777777" w:rsidR="00D61720" w:rsidRPr="00005A31" w:rsidRDefault="00D61720" w:rsidP="00005A31">
      <w:pPr>
        <w:pStyle w:val="BodyText"/>
        <w:spacing w:before="240"/>
        <w:ind w:firstLine="288"/>
        <w:jc w:val="left"/>
        <w:rPr>
          <w:rFonts w:ascii="Times New Roman" w:hAnsi="Times New Roman"/>
          <w:sz w:val="22"/>
          <w:lang w:eastAsia="zh-CN"/>
        </w:rPr>
      </w:pPr>
    </w:p>
    <w:p w14:paraId="2C278DD7" w14:textId="454B2D78" w:rsidR="00D10BBA" w:rsidRPr="009359E6" w:rsidRDefault="00C95A33" w:rsidP="004A5787">
      <w:pPr>
        <w:pStyle w:val="Heading1"/>
        <w:numPr>
          <w:ilvl w:val="0"/>
          <w:numId w:val="2"/>
        </w:numPr>
        <w:ind w:left="360"/>
        <w:rPr>
          <w:rFonts w:cs="Arial"/>
          <w:sz w:val="32"/>
          <w:szCs w:val="32"/>
          <w:lang w:val="en-US"/>
        </w:rPr>
      </w:pPr>
      <w:r w:rsidRPr="009359E6">
        <w:rPr>
          <w:rFonts w:cs="Arial"/>
          <w:sz w:val="32"/>
          <w:szCs w:val="32"/>
          <w:lang w:val="en-US"/>
        </w:rPr>
        <w:t>OFDM Symbol Generation</w:t>
      </w:r>
    </w:p>
    <w:p w14:paraId="77E7E87B" w14:textId="4AEBC8DC" w:rsidR="00AA5BA4" w:rsidRDefault="00A23188"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During RAN1 #91, phase ramping of received signals, when the carrier frequency of up-conversion at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and down-conversion at the UE does not match, was identified. </w:t>
      </w:r>
      <w:r w:rsidR="00354E1E">
        <w:rPr>
          <w:rFonts w:ascii="Times New Roman" w:hAnsi="Times New Roman"/>
          <w:sz w:val="22"/>
          <w:szCs w:val="22"/>
          <w:lang w:eastAsia="zh-CN"/>
        </w:rPr>
        <w:t xml:space="preserve">In RAN1 2018 </w:t>
      </w:r>
      <w:proofErr w:type="spellStart"/>
      <w:r w:rsidR="00354E1E">
        <w:rPr>
          <w:rFonts w:ascii="Times New Roman" w:hAnsi="Times New Roman"/>
          <w:sz w:val="22"/>
          <w:szCs w:val="22"/>
          <w:lang w:eastAsia="zh-CN"/>
        </w:rPr>
        <w:t>Adhoc</w:t>
      </w:r>
      <w:proofErr w:type="spellEnd"/>
      <w:r w:rsidR="00354E1E">
        <w:rPr>
          <w:rFonts w:ascii="Times New Roman" w:hAnsi="Times New Roman"/>
          <w:sz w:val="22"/>
          <w:szCs w:val="22"/>
          <w:lang w:eastAsia="zh-CN"/>
        </w:rPr>
        <w:t xml:space="preserve"> #1 meeting, the following was agreed:</w:t>
      </w:r>
    </w:p>
    <w:tbl>
      <w:tblPr>
        <w:tblStyle w:val="TableGrid"/>
        <w:tblW w:w="0" w:type="auto"/>
        <w:tblLook w:val="04A0" w:firstRow="1" w:lastRow="0" w:firstColumn="1" w:lastColumn="0" w:noHBand="0" w:noVBand="1"/>
      </w:tblPr>
      <w:tblGrid>
        <w:gridCol w:w="9962"/>
      </w:tblGrid>
      <w:tr w:rsidR="00354E1E" w14:paraId="068B346B" w14:textId="77777777" w:rsidTr="00354E1E">
        <w:tc>
          <w:tcPr>
            <w:tcW w:w="9962" w:type="dxa"/>
          </w:tcPr>
          <w:p w14:paraId="0E83085D" w14:textId="77777777" w:rsidR="00354E1E" w:rsidRPr="007C0C73" w:rsidRDefault="00354E1E" w:rsidP="00354E1E">
            <w:pPr>
              <w:spacing w:before="0" w:after="0" w:line="240" w:lineRule="auto"/>
            </w:pPr>
            <w:r w:rsidRPr="00EB73A5">
              <w:rPr>
                <w:highlight w:val="green"/>
              </w:rPr>
              <w:t>Agreements</w:t>
            </w:r>
            <w:r>
              <w:t>:</w:t>
            </w:r>
          </w:p>
          <w:p w14:paraId="53E481AB" w14:textId="77777777" w:rsidR="00354E1E" w:rsidRPr="007C0C73" w:rsidRDefault="00354E1E" w:rsidP="00354E1E">
            <w:pPr>
              <w:numPr>
                <w:ilvl w:val="0"/>
                <w:numId w:val="36"/>
              </w:numPr>
              <w:overflowPunct/>
              <w:autoSpaceDE/>
              <w:autoSpaceDN/>
              <w:adjustRightInd/>
              <w:spacing w:before="0" w:after="0" w:line="240" w:lineRule="auto"/>
              <w:textAlignment w:val="auto"/>
            </w:pPr>
            <w:r w:rsidRPr="007C0C73">
              <w:t xml:space="preserve">Send an LS to RAN4 </w:t>
            </w:r>
            <w:r>
              <w:t>regarding the following working assumption.</w:t>
            </w:r>
            <w:r w:rsidRPr="00EB73A5">
              <w:t xml:space="preserve"> </w:t>
            </w:r>
            <w:r>
              <w:t xml:space="preserve">Note that there are also other alternative(s) discussed in RAN1. </w:t>
            </w:r>
          </w:p>
          <w:p w14:paraId="004F6B92" w14:textId="77777777" w:rsidR="00354E1E" w:rsidRPr="007C0C73" w:rsidRDefault="00354E1E" w:rsidP="00354E1E">
            <w:pPr>
              <w:numPr>
                <w:ilvl w:val="1"/>
                <w:numId w:val="36"/>
              </w:numPr>
              <w:overflowPunct/>
              <w:autoSpaceDE/>
              <w:autoSpaceDN/>
              <w:adjustRightInd/>
              <w:spacing w:before="0" w:after="0" w:line="240" w:lineRule="auto"/>
              <w:textAlignment w:val="auto"/>
            </w:pPr>
            <w:r w:rsidRPr="007C0C73">
              <w:t xml:space="preserve">RAN1 asks RAN4 would especially appreciate if RAN4 can progress </w:t>
            </w:r>
            <w:r>
              <w:t xml:space="preserve">on the frequency offset associated with the value of M. RAN1 aims to make a decision in the early week of the next Feb. meeting. </w:t>
            </w:r>
          </w:p>
          <w:p w14:paraId="01DE697B" w14:textId="77777777" w:rsidR="00354E1E" w:rsidRPr="007C0C73" w:rsidRDefault="00354E1E" w:rsidP="00354E1E">
            <w:pPr>
              <w:numPr>
                <w:ilvl w:val="0"/>
                <w:numId w:val="36"/>
              </w:numPr>
              <w:overflowPunct/>
              <w:autoSpaceDE/>
              <w:autoSpaceDN/>
              <w:adjustRightInd/>
              <w:spacing w:before="0" w:after="0" w:line="240" w:lineRule="auto"/>
              <w:textAlignment w:val="auto"/>
            </w:pPr>
            <w:r>
              <w:t>(</w:t>
            </w:r>
            <w:r w:rsidRPr="00EB73A5">
              <w:rPr>
                <w:highlight w:val="darkYellow"/>
              </w:rPr>
              <w:t>Working assumption</w:t>
            </w:r>
            <w:r>
              <w:t xml:space="preserve">) </w:t>
            </w:r>
            <w:r w:rsidRPr="007C0C73">
              <w:t>For signal generation:</w:t>
            </w:r>
          </w:p>
          <w:p w14:paraId="4C8131F5" w14:textId="77777777" w:rsidR="00354E1E" w:rsidRPr="007C0C73" w:rsidRDefault="00354E1E" w:rsidP="00354E1E">
            <w:pPr>
              <w:pStyle w:val="BodyText"/>
              <w:numPr>
                <w:ilvl w:val="1"/>
                <w:numId w:val="36"/>
              </w:numPr>
              <w:spacing w:before="0" w:after="0" w:line="240" w:lineRule="auto"/>
              <w:textAlignment w:val="auto"/>
              <w:rPr>
                <w:szCs w:val="20"/>
                <w:lang w:eastAsia="zh-CN"/>
              </w:rPr>
            </w:pPr>
            <w:r w:rsidRPr="007C0C73">
              <w:rPr>
                <w:szCs w:val="20"/>
                <w:lang w:eastAsia="zh-CN"/>
              </w:rPr>
              <w:t>Agree to option 3a (</w:t>
            </w:r>
            <w:proofErr w:type="spellStart"/>
            <w:r w:rsidRPr="007C0C73">
              <w:rPr>
                <w:szCs w:val="20"/>
                <w:lang w:eastAsia="zh-CN"/>
              </w:rPr>
              <w:t>unquantized</w:t>
            </w:r>
            <w:proofErr w:type="spellEnd"/>
            <w:r w:rsidRPr="007C0C73">
              <w:rPr>
                <w:szCs w:val="20"/>
                <w:lang w:eastAsia="zh-CN"/>
              </w:rPr>
              <w:t>)</w:t>
            </w:r>
          </w:p>
          <w:p w14:paraId="1366548B" w14:textId="77777777" w:rsidR="00354E1E" w:rsidRPr="007C0C73" w:rsidRDefault="00354E1E" w:rsidP="00354E1E">
            <w:pPr>
              <w:pStyle w:val="BodyText"/>
              <w:numPr>
                <w:ilvl w:val="1"/>
                <w:numId w:val="36"/>
              </w:numPr>
              <w:spacing w:before="0" w:after="0" w:line="240" w:lineRule="auto"/>
              <w:textAlignment w:val="auto"/>
              <w:rPr>
                <w:szCs w:val="20"/>
                <w:lang w:eastAsia="zh-CN"/>
              </w:rPr>
            </w:pPr>
            <w:r w:rsidRPr="007C0C73">
              <w:rPr>
                <w:szCs w:val="20"/>
                <w:lang w:eastAsia="zh-CN"/>
              </w:rPr>
              <w:t>Baseband signal generation remains unchanged</w:t>
            </w:r>
          </w:p>
          <w:p w14:paraId="57C61629" w14:textId="77777777" w:rsidR="00354E1E" w:rsidRPr="007C0C73" w:rsidRDefault="00354E1E" w:rsidP="00354E1E">
            <w:pPr>
              <w:pStyle w:val="BodyText"/>
              <w:numPr>
                <w:ilvl w:val="1"/>
                <w:numId w:val="36"/>
              </w:numPr>
              <w:spacing w:before="0" w:after="0" w:line="240" w:lineRule="auto"/>
              <w:textAlignment w:val="auto"/>
              <w:rPr>
                <w:szCs w:val="20"/>
                <w:lang w:eastAsia="zh-CN"/>
              </w:rPr>
            </w:pPr>
            <w:r w:rsidRPr="007C0C73">
              <w:rPr>
                <w:szCs w:val="20"/>
                <w:lang w:eastAsia="zh-CN"/>
              </w:rPr>
              <w:t xml:space="preserve">Change </w:t>
            </w:r>
            <w:proofErr w:type="spellStart"/>
            <w:r w:rsidRPr="007C0C73">
              <w:rPr>
                <w:szCs w:val="20"/>
                <w:lang w:eastAsia="zh-CN"/>
              </w:rPr>
              <w:t>upconversion</w:t>
            </w:r>
            <w:proofErr w:type="spellEnd"/>
            <w:r w:rsidRPr="007C0C73">
              <w:rPr>
                <w:szCs w:val="20"/>
                <w:lang w:eastAsia="zh-CN"/>
              </w:rPr>
              <w:t xml:space="preserve"> formula for all channels/signals expect PRACH to:</w:t>
            </w:r>
          </w:p>
          <w:p w14:paraId="654D0F8A" w14:textId="77777777" w:rsidR="00354E1E" w:rsidRPr="007C0C73" w:rsidRDefault="00354E1E" w:rsidP="00354E1E">
            <w:pPr>
              <w:pStyle w:val="BodyText"/>
              <w:numPr>
                <w:ilvl w:val="1"/>
                <w:numId w:val="36"/>
              </w:numPr>
              <w:spacing w:before="0" w:after="0" w:line="240" w:lineRule="auto"/>
              <w:textAlignment w:val="auto"/>
              <w:rPr>
                <w:szCs w:val="20"/>
                <w:lang w:eastAsia="zh-CN"/>
              </w:rPr>
            </w:pPr>
            <w:r w:rsidRPr="007C0C73">
              <w:rPr>
                <w:rFonts w:eastAsia="Times New Roman"/>
                <w:position w:val="-12"/>
                <w:szCs w:val="20"/>
              </w:rPr>
              <w:object w:dxaOrig="3615" w:dyaOrig="660" w14:anchorId="25669915">
                <v:shape id="_x0000_i1047" type="#_x0000_t75" style="width:122.1pt;height:22.45pt" o:ole="">
                  <v:imagedata r:id="rId48" o:title=""/>
                </v:shape>
                <o:OLEObject Type="Embed" ProgID="Equation.3" ShapeID="_x0000_i1047" DrawAspect="Content" ObjectID="_1580337192" r:id="rId49"/>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6C0B748C">
                <v:shape id="_x0000_i1048" type="#_x0000_t75" style="width:91.6pt;height:19pt" o:ole="">
                  <v:imagedata r:id="rId50" o:title=""/>
                </v:shape>
                <o:OLEObject Type="Embed" ProgID="Equation.3" ShapeID="_x0000_i1048" DrawAspect="Content" ObjectID="_1580337193" r:id="rId51"/>
              </w:object>
            </w:r>
          </w:p>
          <w:p w14:paraId="585A0982" w14:textId="77777777" w:rsidR="00354E1E" w:rsidRDefault="00354E1E" w:rsidP="00354E1E">
            <w:pPr>
              <w:pStyle w:val="BodyText"/>
              <w:numPr>
                <w:ilvl w:val="1"/>
                <w:numId w:val="36"/>
              </w:numPr>
              <w:spacing w:before="0" w:after="0" w:line="240" w:lineRule="auto"/>
              <w:textAlignment w:val="auto"/>
              <w:rPr>
                <w:szCs w:val="20"/>
                <w:lang w:eastAsia="zh-CN"/>
              </w:rPr>
            </w:pPr>
            <w:proofErr w:type="spellStart"/>
            <w:r w:rsidRPr="007C0C73">
              <w:rPr>
                <w:szCs w:val="20"/>
                <w:lang w:eastAsia="zh-CN"/>
              </w:rPr>
              <w:t>Upconversion</w:t>
            </w:r>
            <w:proofErr w:type="spellEnd"/>
            <w:r w:rsidRPr="007C0C73">
              <w:rPr>
                <w:szCs w:val="20"/>
                <w:lang w:eastAsia="zh-CN"/>
              </w:rPr>
              <w:t xml:space="preserve"> formula for PRACH remains unchanged</w:t>
            </w:r>
          </w:p>
          <w:p w14:paraId="112B9B0B" w14:textId="77777777" w:rsidR="00354E1E" w:rsidRPr="007C0C73" w:rsidRDefault="00354E1E" w:rsidP="00354E1E">
            <w:pPr>
              <w:pStyle w:val="BodyText"/>
              <w:numPr>
                <w:ilvl w:val="0"/>
                <w:numId w:val="36"/>
              </w:numPr>
              <w:spacing w:before="0" w:after="0" w:line="240" w:lineRule="auto"/>
              <w:textAlignment w:val="auto"/>
              <w:rPr>
                <w:szCs w:val="20"/>
                <w:lang w:eastAsia="zh-CN"/>
              </w:rPr>
            </w:pPr>
            <w:r>
              <w:rPr>
                <w:szCs w:val="20"/>
                <w:lang w:eastAsia="zh-CN"/>
              </w:rPr>
              <w:t xml:space="preserve">Draft LS to be prepared in </w:t>
            </w:r>
            <w:hyperlink r:id="rId52" w:history="1">
              <w:r w:rsidRPr="00A87795">
                <w:rPr>
                  <w:rStyle w:val="Hyperlink"/>
                  <w:b/>
                  <w:szCs w:val="20"/>
                  <w:lang w:eastAsia="zh-CN"/>
                </w:rPr>
                <w:t>R1-1801245</w:t>
              </w:r>
            </w:hyperlink>
            <w:r>
              <w:rPr>
                <w:b/>
                <w:szCs w:val="20"/>
                <w:lang w:eastAsia="zh-CN"/>
              </w:rPr>
              <w:t xml:space="preserve">, </w:t>
            </w:r>
            <w:r w:rsidRPr="00A87795">
              <w:rPr>
                <w:szCs w:val="20"/>
                <w:lang w:eastAsia="zh-CN"/>
              </w:rPr>
              <w:t xml:space="preserve">which is approved and final LS in </w:t>
            </w:r>
            <w:r w:rsidRPr="00A87795">
              <w:rPr>
                <w:szCs w:val="20"/>
                <w:highlight w:val="green"/>
                <w:lang w:eastAsia="zh-CN"/>
              </w:rPr>
              <w:t>R1-1801279</w:t>
            </w:r>
          </w:p>
          <w:p w14:paraId="5E47E0E2" w14:textId="77777777" w:rsidR="00354E1E" w:rsidRDefault="00354E1E" w:rsidP="00354E1E">
            <w:pPr>
              <w:pStyle w:val="BodyText"/>
              <w:spacing w:before="0" w:after="0" w:line="240" w:lineRule="auto"/>
              <w:jc w:val="left"/>
              <w:rPr>
                <w:rFonts w:ascii="Times New Roman" w:hAnsi="Times New Roman"/>
                <w:sz w:val="22"/>
                <w:szCs w:val="22"/>
                <w:lang w:eastAsia="zh-CN"/>
              </w:rPr>
            </w:pPr>
          </w:p>
        </w:tc>
      </w:tr>
    </w:tbl>
    <w:p w14:paraId="4567CE19" w14:textId="47D8FB45" w:rsidR="007E6DA5" w:rsidRDefault="007E6DA5"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 xml:space="preserve">Other than the working assumption, the other potential candidate to resolve the phase ramping issue is the use quantized carrier frequency, where the quantization is done in units of </w:t>
      </w:r>
      <w:proofErr w:type="gramStart"/>
      <w:r>
        <w:rPr>
          <w:rFonts w:ascii="Times New Roman" w:hAnsi="Times New Roman"/>
          <w:sz w:val="22"/>
          <w:szCs w:val="22"/>
          <w:lang w:eastAsia="zh-CN"/>
        </w:rPr>
        <w:t>15kHz</w:t>
      </w:r>
      <w:proofErr w:type="gramEnd"/>
      <w:r>
        <w:rPr>
          <w:rFonts w:ascii="Times New Roman" w:hAnsi="Times New Roman"/>
          <w:sz w:val="22"/>
          <w:szCs w:val="22"/>
          <w:lang w:eastAsia="zh-CN"/>
        </w:rPr>
        <w:t xml:space="preserve">. For frequency band above 3 GHz, all GSCN and NR-ARFCN values are multiple integer of </w:t>
      </w:r>
      <w:proofErr w:type="gramStart"/>
      <w:r>
        <w:rPr>
          <w:rFonts w:ascii="Times New Roman" w:hAnsi="Times New Roman"/>
          <w:sz w:val="22"/>
          <w:szCs w:val="22"/>
          <w:lang w:eastAsia="zh-CN"/>
        </w:rPr>
        <w:t>15kHz</w:t>
      </w:r>
      <w:proofErr w:type="gramEnd"/>
      <w:r>
        <w:rPr>
          <w:rFonts w:ascii="Times New Roman" w:hAnsi="Times New Roman"/>
          <w:sz w:val="22"/>
          <w:szCs w:val="22"/>
          <w:lang w:eastAsia="zh-CN"/>
        </w:rPr>
        <w:t xml:space="preserve">, and therefore identical in terms of implementation. </w:t>
      </w:r>
      <w:r w:rsidRPr="007E6DA5">
        <w:rPr>
          <w:rFonts w:ascii="Times New Roman" w:hAnsi="Times New Roman"/>
          <w:sz w:val="22"/>
          <w:szCs w:val="22"/>
          <w:lang w:eastAsia="zh-CN"/>
        </w:rPr>
        <w:fldChar w:fldCharType="begin"/>
      </w:r>
      <w:r w:rsidRPr="007E6DA5">
        <w:rPr>
          <w:rFonts w:ascii="Times New Roman" w:hAnsi="Times New Roman"/>
          <w:sz w:val="22"/>
          <w:szCs w:val="22"/>
          <w:lang w:eastAsia="zh-CN"/>
        </w:rPr>
        <w:instrText xml:space="preserve"> REF _Ref506587917 \h </w:instrText>
      </w:r>
      <w:r>
        <w:rPr>
          <w:rFonts w:ascii="Times New Roman" w:hAnsi="Times New Roman"/>
          <w:sz w:val="22"/>
          <w:szCs w:val="22"/>
          <w:lang w:eastAsia="zh-CN"/>
        </w:rPr>
        <w:instrText xml:space="preserve"> \* MERGEFORMAT </w:instrText>
      </w:r>
      <w:r w:rsidRPr="007E6DA5">
        <w:rPr>
          <w:rFonts w:ascii="Times New Roman" w:hAnsi="Times New Roman"/>
          <w:sz w:val="22"/>
          <w:szCs w:val="22"/>
          <w:lang w:eastAsia="zh-CN"/>
        </w:rPr>
      </w:r>
      <w:r w:rsidRPr="007E6DA5">
        <w:rPr>
          <w:rFonts w:ascii="Times New Roman" w:hAnsi="Times New Roman"/>
          <w:sz w:val="22"/>
          <w:szCs w:val="22"/>
          <w:lang w:eastAsia="zh-CN"/>
        </w:rPr>
        <w:fldChar w:fldCharType="separate"/>
      </w:r>
      <w:r w:rsidRPr="007E6DA5">
        <w:rPr>
          <w:rFonts w:ascii="Times New Roman" w:hAnsi="Times New Roman"/>
          <w:sz w:val="22"/>
          <w:szCs w:val="22"/>
        </w:rPr>
        <w:t xml:space="preserve">Table </w:t>
      </w:r>
      <w:r w:rsidRPr="007E6DA5">
        <w:rPr>
          <w:rFonts w:ascii="Times New Roman" w:hAnsi="Times New Roman"/>
          <w:noProof/>
          <w:sz w:val="22"/>
          <w:szCs w:val="22"/>
        </w:rPr>
        <w:t>1</w:t>
      </w:r>
      <w:r w:rsidRPr="007E6DA5">
        <w:rPr>
          <w:rFonts w:ascii="Times New Roman" w:hAnsi="Times New Roman"/>
          <w:sz w:val="22"/>
          <w:szCs w:val="22"/>
          <w:lang w:eastAsia="zh-CN"/>
        </w:rPr>
        <w:fldChar w:fldCharType="end"/>
      </w:r>
      <w:r>
        <w:rPr>
          <w:rFonts w:ascii="Times New Roman" w:hAnsi="Times New Roman"/>
          <w:sz w:val="22"/>
          <w:szCs w:val="22"/>
          <w:lang w:eastAsia="zh-CN"/>
        </w:rPr>
        <w:t xml:space="preserve"> and </w:t>
      </w:r>
      <w:r w:rsidRPr="007E6DA5">
        <w:rPr>
          <w:rFonts w:ascii="Times New Roman" w:hAnsi="Times New Roman"/>
          <w:sz w:val="22"/>
          <w:szCs w:val="22"/>
          <w:lang w:eastAsia="zh-CN"/>
        </w:rPr>
        <w:fldChar w:fldCharType="begin"/>
      </w:r>
      <w:r w:rsidRPr="007E6DA5">
        <w:rPr>
          <w:rFonts w:ascii="Times New Roman" w:hAnsi="Times New Roman"/>
          <w:sz w:val="22"/>
          <w:szCs w:val="22"/>
          <w:lang w:eastAsia="zh-CN"/>
        </w:rPr>
        <w:instrText xml:space="preserve"> REF _Ref506587918 \h </w:instrText>
      </w:r>
      <w:r>
        <w:rPr>
          <w:rFonts w:ascii="Times New Roman" w:hAnsi="Times New Roman"/>
          <w:sz w:val="22"/>
          <w:szCs w:val="22"/>
          <w:lang w:eastAsia="zh-CN"/>
        </w:rPr>
        <w:instrText xml:space="preserve"> \* MERGEFORMAT </w:instrText>
      </w:r>
      <w:r w:rsidRPr="007E6DA5">
        <w:rPr>
          <w:rFonts w:ascii="Times New Roman" w:hAnsi="Times New Roman"/>
          <w:sz w:val="22"/>
          <w:szCs w:val="22"/>
          <w:lang w:eastAsia="zh-CN"/>
        </w:rPr>
      </w:r>
      <w:r w:rsidRPr="007E6DA5">
        <w:rPr>
          <w:rFonts w:ascii="Times New Roman" w:hAnsi="Times New Roman"/>
          <w:sz w:val="22"/>
          <w:szCs w:val="22"/>
          <w:lang w:eastAsia="zh-CN"/>
        </w:rPr>
        <w:fldChar w:fldCharType="separate"/>
      </w:r>
      <w:r w:rsidRPr="007E6DA5">
        <w:rPr>
          <w:rFonts w:ascii="Times New Roman" w:hAnsi="Times New Roman"/>
          <w:sz w:val="22"/>
        </w:rPr>
        <w:t xml:space="preserve">Table </w:t>
      </w:r>
      <w:r w:rsidRPr="007E6DA5">
        <w:rPr>
          <w:rFonts w:ascii="Times New Roman" w:hAnsi="Times New Roman"/>
          <w:noProof/>
          <w:sz w:val="22"/>
        </w:rPr>
        <w:t>2</w:t>
      </w:r>
      <w:r w:rsidRPr="007E6DA5">
        <w:rPr>
          <w:rFonts w:ascii="Times New Roman" w:hAnsi="Times New Roman"/>
          <w:sz w:val="22"/>
          <w:szCs w:val="22"/>
          <w:lang w:eastAsia="zh-CN"/>
        </w:rPr>
        <w:fldChar w:fldCharType="end"/>
      </w:r>
      <w:r>
        <w:rPr>
          <w:rFonts w:ascii="Times New Roman" w:hAnsi="Times New Roman"/>
          <w:sz w:val="22"/>
          <w:szCs w:val="22"/>
          <w:lang w:eastAsia="zh-CN"/>
        </w:rPr>
        <w:t xml:space="preserve"> show the NR-ARFCN and GSCN values for frequency ranges up to 100 GHz.</w:t>
      </w:r>
    </w:p>
    <w:p w14:paraId="5713FE5F" w14:textId="252C4F0E" w:rsidR="007E6DA5" w:rsidRPr="007E6DA5" w:rsidRDefault="007E6DA5" w:rsidP="007E6DA5">
      <w:pPr>
        <w:pStyle w:val="Caption"/>
        <w:keepNext/>
        <w:jc w:val="center"/>
        <w:rPr>
          <w:sz w:val="22"/>
          <w:szCs w:val="22"/>
        </w:rPr>
      </w:pPr>
      <w:bookmarkStart w:id="2" w:name="_Ref506587917"/>
      <w:r w:rsidRPr="007E6DA5">
        <w:rPr>
          <w:sz w:val="22"/>
          <w:szCs w:val="22"/>
        </w:rPr>
        <w:t xml:space="preserve">Table </w:t>
      </w:r>
      <w:r w:rsidRPr="007E6DA5">
        <w:rPr>
          <w:sz w:val="22"/>
          <w:szCs w:val="22"/>
        </w:rPr>
        <w:fldChar w:fldCharType="begin"/>
      </w:r>
      <w:r w:rsidRPr="007E6DA5">
        <w:rPr>
          <w:sz w:val="22"/>
          <w:szCs w:val="22"/>
        </w:rPr>
        <w:instrText xml:space="preserve"> SEQ Table \* ARABIC </w:instrText>
      </w:r>
      <w:r w:rsidRPr="007E6DA5">
        <w:rPr>
          <w:sz w:val="22"/>
          <w:szCs w:val="22"/>
        </w:rPr>
        <w:fldChar w:fldCharType="separate"/>
      </w:r>
      <w:r>
        <w:rPr>
          <w:noProof/>
          <w:sz w:val="22"/>
          <w:szCs w:val="22"/>
        </w:rPr>
        <w:t>1</w:t>
      </w:r>
      <w:r w:rsidRPr="007E6DA5">
        <w:rPr>
          <w:sz w:val="22"/>
          <w:szCs w:val="22"/>
        </w:rPr>
        <w:fldChar w:fldCharType="end"/>
      </w:r>
      <w:bookmarkEnd w:id="2"/>
      <w:r w:rsidRPr="007E6DA5">
        <w:rPr>
          <w:sz w:val="22"/>
          <w:szCs w:val="22"/>
        </w:rPr>
        <w:t xml:space="preserve">. </w:t>
      </w:r>
      <w:r w:rsidRPr="007E6DA5">
        <w:rPr>
          <w:rFonts w:eastAsia="Yu Mincho"/>
          <w:sz w:val="22"/>
          <w:szCs w:val="22"/>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E6DA5" w:rsidRPr="008C4DFC" w14:paraId="56BFCD67" w14:textId="77777777" w:rsidTr="00363A57">
        <w:trPr>
          <w:jc w:val="center"/>
        </w:trPr>
        <w:tc>
          <w:tcPr>
            <w:tcW w:w="2241" w:type="dxa"/>
            <w:shd w:val="clear" w:color="auto" w:fill="auto"/>
            <w:vAlign w:val="center"/>
          </w:tcPr>
          <w:p w14:paraId="0716AA44" w14:textId="77777777" w:rsidR="007E6DA5" w:rsidRPr="008C4DFC" w:rsidRDefault="007E6DA5" w:rsidP="00363A57">
            <w:pPr>
              <w:pStyle w:val="TAH"/>
            </w:pPr>
            <w:r w:rsidRPr="008C4DFC">
              <w:t>Frequency range</w:t>
            </w:r>
          </w:p>
        </w:tc>
        <w:tc>
          <w:tcPr>
            <w:tcW w:w="1369" w:type="dxa"/>
            <w:shd w:val="clear" w:color="auto" w:fill="auto"/>
            <w:vAlign w:val="center"/>
          </w:tcPr>
          <w:p w14:paraId="0B8E93FA" w14:textId="77777777" w:rsidR="007E6DA5" w:rsidRPr="008C4DFC" w:rsidRDefault="007E6DA5" w:rsidP="00363A57">
            <w:pPr>
              <w:pStyle w:val="TAH"/>
              <w:rPr>
                <w:rFonts w:ascii="Times New Roman" w:hAnsi="Times New Roman"/>
                <w:sz w:val="20"/>
              </w:rPr>
            </w:pPr>
            <w:proofErr w:type="spellStart"/>
            <w:r w:rsidRPr="008C4DFC">
              <w:rPr>
                <w:rFonts w:ascii="Times New Roman" w:hAnsi="Times New Roman"/>
                <w:sz w:val="20"/>
              </w:rPr>
              <w:t>ΔF</w:t>
            </w:r>
            <w:r w:rsidRPr="008C4DFC">
              <w:rPr>
                <w:rFonts w:ascii="Times New Roman" w:hAnsi="Times New Roman"/>
                <w:sz w:val="20"/>
                <w:vertAlign w:val="subscript"/>
              </w:rPr>
              <w:t>Global</w:t>
            </w:r>
            <w:proofErr w:type="spellEnd"/>
          </w:p>
        </w:tc>
        <w:tc>
          <w:tcPr>
            <w:tcW w:w="1590" w:type="dxa"/>
            <w:shd w:val="clear" w:color="auto" w:fill="auto"/>
            <w:vAlign w:val="center"/>
          </w:tcPr>
          <w:p w14:paraId="77CF83CE" w14:textId="77777777" w:rsidR="007E6DA5" w:rsidRPr="008C4DFC" w:rsidRDefault="007E6DA5" w:rsidP="00363A57">
            <w:pPr>
              <w:pStyle w:val="TAH"/>
              <w:rPr>
                <w:rFonts w:ascii="Times New Roman" w:hAnsi="Times New Roman"/>
                <w:sz w:val="20"/>
              </w:rPr>
            </w:pPr>
            <w:r w:rsidRPr="008C4DFC">
              <w:rPr>
                <w:rFonts w:ascii="Times New Roman" w:hAnsi="Times New Roman"/>
                <w:sz w:val="20"/>
              </w:rPr>
              <w:t>F</w:t>
            </w:r>
            <w:r w:rsidRPr="008C4DFC">
              <w:rPr>
                <w:rFonts w:ascii="Times New Roman" w:hAnsi="Times New Roman"/>
                <w:sz w:val="20"/>
                <w:vertAlign w:val="subscript"/>
              </w:rPr>
              <w:t>REF-Offs</w:t>
            </w:r>
            <w:r w:rsidRPr="008C4DFC">
              <w:rPr>
                <w:rFonts w:ascii="Times New Roman" w:hAnsi="Times New Roman"/>
                <w:bCs/>
                <w:sz w:val="20"/>
              </w:rPr>
              <w:t xml:space="preserve"> [MHz]</w:t>
            </w:r>
          </w:p>
        </w:tc>
        <w:tc>
          <w:tcPr>
            <w:tcW w:w="1134" w:type="dxa"/>
            <w:shd w:val="clear" w:color="auto" w:fill="auto"/>
            <w:vAlign w:val="center"/>
          </w:tcPr>
          <w:p w14:paraId="6F00798F" w14:textId="77777777" w:rsidR="007E6DA5" w:rsidRPr="008C4DFC" w:rsidRDefault="007E6DA5" w:rsidP="00363A57">
            <w:pPr>
              <w:pStyle w:val="TAH"/>
              <w:rPr>
                <w:rFonts w:ascii="Times New Roman" w:hAnsi="Times New Roman"/>
                <w:sz w:val="20"/>
              </w:rPr>
            </w:pPr>
            <w:r w:rsidRPr="008C4DFC">
              <w:rPr>
                <w:rFonts w:ascii="Times New Roman" w:hAnsi="Times New Roman"/>
                <w:sz w:val="20"/>
              </w:rPr>
              <w:t>N</w:t>
            </w:r>
            <w:r w:rsidRPr="008C4DFC">
              <w:rPr>
                <w:rFonts w:ascii="Times New Roman" w:hAnsi="Times New Roman"/>
                <w:sz w:val="20"/>
                <w:vertAlign w:val="subscript"/>
              </w:rPr>
              <w:t>REF-Offs</w:t>
            </w:r>
          </w:p>
        </w:tc>
        <w:tc>
          <w:tcPr>
            <w:tcW w:w="1935" w:type="dxa"/>
            <w:shd w:val="clear" w:color="auto" w:fill="auto"/>
            <w:vAlign w:val="center"/>
          </w:tcPr>
          <w:p w14:paraId="00444961" w14:textId="77777777" w:rsidR="007E6DA5" w:rsidRPr="008C4DFC" w:rsidRDefault="007E6DA5" w:rsidP="00363A57">
            <w:pPr>
              <w:pStyle w:val="TAH"/>
              <w:rPr>
                <w:rFonts w:ascii="Times New Roman" w:hAnsi="Times New Roman"/>
                <w:sz w:val="20"/>
              </w:rPr>
            </w:pPr>
            <w:r w:rsidRPr="008C4DFC">
              <w:rPr>
                <w:rFonts w:ascii="Times New Roman" w:hAnsi="Times New Roman"/>
                <w:sz w:val="20"/>
              </w:rPr>
              <w:t>Range of N</w:t>
            </w:r>
            <w:r w:rsidRPr="008C4DFC">
              <w:rPr>
                <w:rFonts w:ascii="Times New Roman" w:hAnsi="Times New Roman"/>
                <w:sz w:val="20"/>
                <w:vertAlign w:val="subscript"/>
              </w:rPr>
              <w:t>REF</w:t>
            </w:r>
          </w:p>
        </w:tc>
      </w:tr>
      <w:tr w:rsidR="007E6DA5" w:rsidRPr="008C4DFC" w14:paraId="634B420F" w14:textId="77777777" w:rsidTr="00363A57">
        <w:trPr>
          <w:jc w:val="center"/>
        </w:trPr>
        <w:tc>
          <w:tcPr>
            <w:tcW w:w="2241" w:type="dxa"/>
            <w:shd w:val="clear" w:color="auto" w:fill="auto"/>
            <w:vAlign w:val="center"/>
          </w:tcPr>
          <w:p w14:paraId="1737C6FB" w14:textId="77777777" w:rsidR="007E6DA5" w:rsidRPr="008C4DFC" w:rsidRDefault="007E6DA5" w:rsidP="00363A57">
            <w:pPr>
              <w:pStyle w:val="TAC"/>
            </w:pPr>
            <w:r w:rsidRPr="008C4DFC">
              <w:t>0 – 3000 MHz</w:t>
            </w:r>
          </w:p>
        </w:tc>
        <w:tc>
          <w:tcPr>
            <w:tcW w:w="1369" w:type="dxa"/>
            <w:shd w:val="clear" w:color="auto" w:fill="auto"/>
            <w:vAlign w:val="center"/>
          </w:tcPr>
          <w:p w14:paraId="51D955E3" w14:textId="77777777" w:rsidR="007E6DA5" w:rsidRPr="008C4DFC" w:rsidRDefault="007E6DA5" w:rsidP="00363A57">
            <w:pPr>
              <w:pStyle w:val="TAC"/>
            </w:pPr>
            <w:r w:rsidRPr="008C4DFC">
              <w:t>5 kHz</w:t>
            </w:r>
          </w:p>
        </w:tc>
        <w:tc>
          <w:tcPr>
            <w:tcW w:w="1590" w:type="dxa"/>
            <w:shd w:val="clear" w:color="auto" w:fill="auto"/>
            <w:vAlign w:val="center"/>
          </w:tcPr>
          <w:p w14:paraId="19C0C2FA" w14:textId="77777777" w:rsidR="007E6DA5" w:rsidRPr="008C4DFC" w:rsidRDefault="007E6DA5" w:rsidP="00363A57">
            <w:pPr>
              <w:pStyle w:val="TAC"/>
            </w:pPr>
            <w:r w:rsidRPr="008C4DFC">
              <w:t>0 MHz</w:t>
            </w:r>
          </w:p>
        </w:tc>
        <w:tc>
          <w:tcPr>
            <w:tcW w:w="1134" w:type="dxa"/>
            <w:shd w:val="clear" w:color="auto" w:fill="auto"/>
            <w:vAlign w:val="center"/>
          </w:tcPr>
          <w:p w14:paraId="1304BEAD" w14:textId="77777777" w:rsidR="007E6DA5" w:rsidRPr="008C4DFC" w:rsidRDefault="007E6DA5" w:rsidP="00363A57">
            <w:pPr>
              <w:pStyle w:val="TAC"/>
            </w:pPr>
            <w:r w:rsidRPr="008C4DFC">
              <w:t>0</w:t>
            </w:r>
          </w:p>
        </w:tc>
        <w:tc>
          <w:tcPr>
            <w:tcW w:w="1935" w:type="dxa"/>
            <w:shd w:val="clear" w:color="auto" w:fill="auto"/>
            <w:vAlign w:val="center"/>
          </w:tcPr>
          <w:p w14:paraId="38139BC2" w14:textId="77777777" w:rsidR="007E6DA5" w:rsidRPr="008C4DFC" w:rsidRDefault="007E6DA5" w:rsidP="00363A57">
            <w:pPr>
              <w:pStyle w:val="TAC"/>
            </w:pPr>
            <w:r w:rsidRPr="008C4DFC">
              <w:t>0 – 599999</w:t>
            </w:r>
          </w:p>
        </w:tc>
      </w:tr>
      <w:tr w:rsidR="007E6DA5" w:rsidRPr="008C4DFC" w14:paraId="7D4B04FC" w14:textId="77777777" w:rsidTr="00363A57">
        <w:trPr>
          <w:jc w:val="center"/>
        </w:trPr>
        <w:tc>
          <w:tcPr>
            <w:tcW w:w="2241" w:type="dxa"/>
            <w:shd w:val="clear" w:color="auto" w:fill="auto"/>
            <w:vAlign w:val="center"/>
          </w:tcPr>
          <w:p w14:paraId="59321875" w14:textId="77777777" w:rsidR="007E6DA5" w:rsidRPr="008C4DFC" w:rsidRDefault="007E6DA5" w:rsidP="00363A57">
            <w:pPr>
              <w:pStyle w:val="TAC"/>
            </w:pPr>
            <w:r w:rsidRPr="008C4DFC">
              <w:t>3000 – 24250 MHz</w:t>
            </w:r>
          </w:p>
        </w:tc>
        <w:tc>
          <w:tcPr>
            <w:tcW w:w="1369" w:type="dxa"/>
            <w:shd w:val="clear" w:color="auto" w:fill="auto"/>
            <w:vAlign w:val="center"/>
          </w:tcPr>
          <w:p w14:paraId="71E126A1" w14:textId="77777777" w:rsidR="007E6DA5" w:rsidRPr="008C4DFC" w:rsidRDefault="007E6DA5" w:rsidP="00363A57">
            <w:pPr>
              <w:pStyle w:val="TAC"/>
            </w:pPr>
            <w:r w:rsidRPr="008C4DFC">
              <w:t>15 kHz</w:t>
            </w:r>
          </w:p>
        </w:tc>
        <w:tc>
          <w:tcPr>
            <w:tcW w:w="1590" w:type="dxa"/>
            <w:shd w:val="clear" w:color="auto" w:fill="auto"/>
            <w:vAlign w:val="center"/>
          </w:tcPr>
          <w:p w14:paraId="6593DE6E" w14:textId="77777777" w:rsidR="007E6DA5" w:rsidRPr="008C4DFC" w:rsidRDefault="007E6DA5" w:rsidP="00363A57">
            <w:pPr>
              <w:pStyle w:val="TAC"/>
            </w:pPr>
            <w:r w:rsidRPr="008C4DFC">
              <w:t>3000 MHz</w:t>
            </w:r>
          </w:p>
        </w:tc>
        <w:tc>
          <w:tcPr>
            <w:tcW w:w="1134" w:type="dxa"/>
            <w:shd w:val="clear" w:color="auto" w:fill="auto"/>
            <w:vAlign w:val="center"/>
          </w:tcPr>
          <w:p w14:paraId="74C90A2F" w14:textId="77777777" w:rsidR="007E6DA5" w:rsidRPr="008C4DFC" w:rsidRDefault="007E6DA5" w:rsidP="00363A57">
            <w:pPr>
              <w:pStyle w:val="TAC"/>
            </w:pPr>
            <w:r w:rsidRPr="008C4DFC">
              <w:t>600000</w:t>
            </w:r>
          </w:p>
        </w:tc>
        <w:tc>
          <w:tcPr>
            <w:tcW w:w="1935" w:type="dxa"/>
            <w:shd w:val="clear" w:color="auto" w:fill="auto"/>
            <w:vAlign w:val="center"/>
          </w:tcPr>
          <w:p w14:paraId="5F98A050" w14:textId="77777777" w:rsidR="007E6DA5" w:rsidRPr="008C4DFC" w:rsidRDefault="007E6DA5" w:rsidP="00363A57">
            <w:pPr>
              <w:pStyle w:val="TAC"/>
            </w:pPr>
            <w:r w:rsidRPr="008C4DFC">
              <w:t>600000 – 2</w:t>
            </w:r>
            <w:r>
              <w:t>01</w:t>
            </w:r>
            <w:r w:rsidRPr="008C4DFC">
              <w:t>6666</w:t>
            </w:r>
          </w:p>
        </w:tc>
      </w:tr>
      <w:tr w:rsidR="007E6DA5" w:rsidRPr="008C4DFC" w14:paraId="1B42A095" w14:textId="77777777" w:rsidTr="00363A57">
        <w:trPr>
          <w:jc w:val="center"/>
        </w:trPr>
        <w:tc>
          <w:tcPr>
            <w:tcW w:w="2241" w:type="dxa"/>
            <w:shd w:val="clear" w:color="auto" w:fill="auto"/>
            <w:vAlign w:val="center"/>
          </w:tcPr>
          <w:p w14:paraId="420B3547" w14:textId="77777777" w:rsidR="007E6DA5" w:rsidRPr="008C4DFC" w:rsidRDefault="007E6DA5" w:rsidP="00363A57">
            <w:pPr>
              <w:pStyle w:val="TAC"/>
            </w:pPr>
            <w:r w:rsidRPr="008C4DFC">
              <w:t>24250 – 100000 MHz</w:t>
            </w:r>
          </w:p>
        </w:tc>
        <w:tc>
          <w:tcPr>
            <w:tcW w:w="1369" w:type="dxa"/>
            <w:shd w:val="clear" w:color="auto" w:fill="auto"/>
            <w:vAlign w:val="center"/>
          </w:tcPr>
          <w:p w14:paraId="4307B6D7" w14:textId="77777777" w:rsidR="007E6DA5" w:rsidRPr="008C4DFC" w:rsidRDefault="007E6DA5" w:rsidP="00363A57">
            <w:pPr>
              <w:pStyle w:val="TAC"/>
            </w:pPr>
            <w:r w:rsidRPr="008C4DFC">
              <w:t>60 kHz</w:t>
            </w:r>
          </w:p>
        </w:tc>
        <w:tc>
          <w:tcPr>
            <w:tcW w:w="1590" w:type="dxa"/>
            <w:shd w:val="clear" w:color="auto" w:fill="auto"/>
            <w:vAlign w:val="center"/>
          </w:tcPr>
          <w:p w14:paraId="19FE2BFA" w14:textId="77777777" w:rsidR="007E6DA5" w:rsidRPr="008C4DFC" w:rsidRDefault="007E6DA5" w:rsidP="00363A57">
            <w:pPr>
              <w:pStyle w:val="TAC"/>
            </w:pPr>
            <w:r w:rsidRPr="008C4DFC">
              <w:t>24250 MHz</w:t>
            </w:r>
          </w:p>
        </w:tc>
        <w:tc>
          <w:tcPr>
            <w:tcW w:w="1134" w:type="dxa"/>
            <w:shd w:val="clear" w:color="auto" w:fill="auto"/>
            <w:vAlign w:val="center"/>
          </w:tcPr>
          <w:p w14:paraId="46E9CF71" w14:textId="77777777" w:rsidR="007E6DA5" w:rsidRPr="008C4DFC" w:rsidRDefault="007E6DA5" w:rsidP="00363A57">
            <w:pPr>
              <w:pStyle w:val="TAC"/>
            </w:pPr>
            <w:r w:rsidRPr="008C4DFC">
              <w:t>2</w:t>
            </w:r>
            <w:r>
              <w:t>01</w:t>
            </w:r>
            <w:r w:rsidRPr="008C4DFC">
              <w:t>6667</w:t>
            </w:r>
          </w:p>
        </w:tc>
        <w:tc>
          <w:tcPr>
            <w:tcW w:w="1935" w:type="dxa"/>
            <w:shd w:val="clear" w:color="auto" w:fill="auto"/>
            <w:vAlign w:val="center"/>
          </w:tcPr>
          <w:p w14:paraId="12C7EFAE" w14:textId="77777777" w:rsidR="007E6DA5" w:rsidRPr="008C4DFC" w:rsidRDefault="007E6DA5" w:rsidP="00363A57">
            <w:pPr>
              <w:pStyle w:val="TAC"/>
            </w:pPr>
            <w:r w:rsidRPr="008C4DFC">
              <w:t>2016667 – 3279167</w:t>
            </w:r>
          </w:p>
        </w:tc>
      </w:tr>
    </w:tbl>
    <w:p w14:paraId="701BE53D" w14:textId="77777777" w:rsidR="007E6DA5" w:rsidRDefault="007E6DA5" w:rsidP="007E6DA5">
      <w:pPr>
        <w:jc w:val="center"/>
        <w:rPr>
          <w:sz w:val="22"/>
        </w:rPr>
      </w:pPr>
    </w:p>
    <w:p w14:paraId="18AC5194" w14:textId="3F4B7E03" w:rsidR="007E6DA5" w:rsidRPr="007E6DA5" w:rsidRDefault="007E6DA5" w:rsidP="007E6DA5">
      <w:pPr>
        <w:pStyle w:val="Caption"/>
        <w:keepNext/>
        <w:jc w:val="center"/>
        <w:rPr>
          <w:sz w:val="22"/>
        </w:rPr>
      </w:pPr>
      <w:bookmarkStart w:id="3" w:name="_Ref506587918"/>
      <w:r w:rsidRPr="007E6DA5">
        <w:rPr>
          <w:sz w:val="22"/>
        </w:rPr>
        <w:t xml:space="preserve">Table </w:t>
      </w:r>
      <w:r w:rsidRPr="007E6DA5">
        <w:rPr>
          <w:sz w:val="22"/>
        </w:rPr>
        <w:fldChar w:fldCharType="begin"/>
      </w:r>
      <w:r w:rsidRPr="007E6DA5">
        <w:rPr>
          <w:sz w:val="22"/>
        </w:rPr>
        <w:instrText xml:space="preserve"> SEQ Table \* ARABIC </w:instrText>
      </w:r>
      <w:r w:rsidRPr="007E6DA5">
        <w:rPr>
          <w:sz w:val="22"/>
        </w:rPr>
        <w:fldChar w:fldCharType="separate"/>
      </w:r>
      <w:r w:rsidRPr="007E6DA5">
        <w:rPr>
          <w:noProof/>
          <w:sz w:val="22"/>
        </w:rPr>
        <w:t>2</w:t>
      </w:r>
      <w:r w:rsidRPr="007E6DA5">
        <w:rPr>
          <w:sz w:val="22"/>
        </w:rPr>
        <w:fldChar w:fldCharType="end"/>
      </w:r>
      <w:bookmarkEnd w:id="3"/>
      <w:r w:rsidRPr="007E6DA5">
        <w:rPr>
          <w:sz w:val="22"/>
        </w:rPr>
        <w:t>. GSCN parameters for the global frequency raster</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3878"/>
        <w:gridCol w:w="2037"/>
      </w:tblGrid>
      <w:tr w:rsidR="007E6DA5" w:rsidRPr="008C4DFC" w14:paraId="343B6DD8" w14:textId="77777777" w:rsidTr="00363A57">
        <w:trPr>
          <w:jc w:val="center"/>
        </w:trPr>
        <w:tc>
          <w:tcPr>
            <w:tcW w:w="2165" w:type="dxa"/>
            <w:tcBorders>
              <w:top w:val="single" w:sz="4" w:space="0" w:color="auto"/>
              <w:left w:val="single" w:sz="4" w:space="0" w:color="auto"/>
              <w:bottom w:val="single" w:sz="4" w:space="0" w:color="auto"/>
              <w:right w:val="single" w:sz="4" w:space="0" w:color="auto"/>
            </w:tcBorders>
            <w:vAlign w:val="center"/>
            <w:hideMark/>
          </w:tcPr>
          <w:p w14:paraId="74F7C7B1" w14:textId="77777777" w:rsidR="007E6DA5" w:rsidRPr="008C4DFC" w:rsidRDefault="007E6DA5" w:rsidP="00363A57">
            <w:pPr>
              <w:pStyle w:val="TAH"/>
            </w:pPr>
            <w:r w:rsidRPr="008C4DFC">
              <w:t>Frequency range</w:t>
            </w:r>
          </w:p>
        </w:tc>
        <w:tc>
          <w:tcPr>
            <w:tcW w:w="3878" w:type="dxa"/>
            <w:tcBorders>
              <w:top w:val="single" w:sz="4" w:space="0" w:color="auto"/>
              <w:left w:val="single" w:sz="4" w:space="0" w:color="auto"/>
              <w:bottom w:val="single" w:sz="4" w:space="0" w:color="auto"/>
              <w:right w:val="single" w:sz="4" w:space="0" w:color="auto"/>
            </w:tcBorders>
            <w:vAlign w:val="center"/>
            <w:hideMark/>
          </w:tcPr>
          <w:p w14:paraId="60B4D300" w14:textId="77777777" w:rsidR="007E6DA5" w:rsidRPr="00F069FC" w:rsidRDefault="007E6DA5" w:rsidP="00363A57">
            <w:pPr>
              <w:pStyle w:val="TAH"/>
            </w:pPr>
            <w:r w:rsidRPr="00F069FC">
              <w:t>SS block frequency position SSREF</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40F9107" w14:textId="77777777" w:rsidR="007E6DA5" w:rsidRPr="00F069FC" w:rsidRDefault="007E6DA5" w:rsidP="00363A57">
            <w:pPr>
              <w:pStyle w:val="TAH"/>
            </w:pPr>
            <w:r w:rsidRPr="00F069FC">
              <w:t>Range of GSCN</w:t>
            </w:r>
          </w:p>
        </w:tc>
      </w:tr>
      <w:tr w:rsidR="007E6DA5" w:rsidRPr="008C4DFC" w14:paraId="11BE93D8" w14:textId="77777777" w:rsidTr="00363A57">
        <w:trPr>
          <w:jc w:val="center"/>
        </w:trPr>
        <w:tc>
          <w:tcPr>
            <w:tcW w:w="2165" w:type="dxa"/>
            <w:tcBorders>
              <w:top w:val="single" w:sz="4" w:space="0" w:color="auto"/>
              <w:left w:val="single" w:sz="4" w:space="0" w:color="auto"/>
              <w:bottom w:val="single" w:sz="4" w:space="0" w:color="auto"/>
              <w:right w:val="single" w:sz="4" w:space="0" w:color="auto"/>
            </w:tcBorders>
            <w:vAlign w:val="center"/>
            <w:hideMark/>
          </w:tcPr>
          <w:p w14:paraId="66F1C910" w14:textId="77777777" w:rsidR="007E6DA5" w:rsidRPr="008C4DFC" w:rsidRDefault="007E6DA5" w:rsidP="00363A57">
            <w:pPr>
              <w:pStyle w:val="TAC"/>
              <w:rPr>
                <w:lang w:eastAsia="ja-JP"/>
              </w:rPr>
            </w:pPr>
            <w:r w:rsidRPr="008C4DFC">
              <w:rPr>
                <w:lang w:eastAsia="ja-JP"/>
              </w:rPr>
              <w:t>0 – 2650 MHz</w:t>
            </w:r>
          </w:p>
        </w:tc>
        <w:tc>
          <w:tcPr>
            <w:tcW w:w="3878" w:type="dxa"/>
            <w:tcBorders>
              <w:top w:val="single" w:sz="4" w:space="0" w:color="auto"/>
              <w:left w:val="single" w:sz="4" w:space="0" w:color="auto"/>
              <w:bottom w:val="single" w:sz="4" w:space="0" w:color="auto"/>
              <w:right w:val="single" w:sz="4" w:space="0" w:color="auto"/>
            </w:tcBorders>
            <w:vAlign w:val="center"/>
            <w:hideMark/>
          </w:tcPr>
          <w:p w14:paraId="64BB6398" w14:textId="77777777" w:rsidR="007E6DA5" w:rsidRPr="008C4DFC" w:rsidRDefault="007E6DA5" w:rsidP="00363A57">
            <w:pPr>
              <w:pStyle w:val="TAC"/>
              <w:rPr>
                <w:lang w:eastAsia="ja-JP"/>
              </w:rPr>
            </w:pPr>
            <w:r w:rsidRPr="008C4DFC">
              <w:rPr>
                <w:lang w:eastAsia="ja-JP"/>
              </w:rPr>
              <w:t>N*900kHz+ M*5kHz, N=1:[2944], M=-1:1</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3E8B6EF" w14:textId="77777777" w:rsidR="007E6DA5" w:rsidRPr="008C4DFC" w:rsidRDefault="007E6DA5" w:rsidP="00363A57">
            <w:pPr>
              <w:pStyle w:val="TAC"/>
              <w:rPr>
                <w:lang w:eastAsia="ja-JP"/>
              </w:rPr>
            </w:pPr>
            <w:r w:rsidRPr="008C4DFC">
              <w:rPr>
                <w:lang w:eastAsia="ja-JP"/>
              </w:rPr>
              <w:t>1 – [8832]</w:t>
            </w:r>
          </w:p>
        </w:tc>
      </w:tr>
      <w:tr w:rsidR="007E6DA5" w:rsidRPr="008C4DFC" w14:paraId="79216C6B" w14:textId="77777777" w:rsidTr="00363A57">
        <w:trPr>
          <w:jc w:val="center"/>
        </w:trPr>
        <w:tc>
          <w:tcPr>
            <w:tcW w:w="2165" w:type="dxa"/>
            <w:tcBorders>
              <w:top w:val="single" w:sz="4" w:space="0" w:color="auto"/>
              <w:left w:val="single" w:sz="4" w:space="0" w:color="auto"/>
              <w:bottom w:val="single" w:sz="4" w:space="0" w:color="auto"/>
              <w:right w:val="single" w:sz="4" w:space="0" w:color="auto"/>
            </w:tcBorders>
            <w:vAlign w:val="center"/>
            <w:hideMark/>
          </w:tcPr>
          <w:p w14:paraId="573A6E9A" w14:textId="77777777" w:rsidR="007E6DA5" w:rsidRPr="008C4DFC" w:rsidRDefault="007E6DA5" w:rsidP="00363A57">
            <w:pPr>
              <w:pStyle w:val="TAC"/>
              <w:rPr>
                <w:lang w:eastAsia="ja-JP"/>
              </w:rPr>
            </w:pPr>
            <w:r w:rsidRPr="008C4DFC">
              <w:rPr>
                <w:lang w:eastAsia="ja-JP"/>
              </w:rPr>
              <w:t>2400 – 24250 MHz</w:t>
            </w:r>
          </w:p>
        </w:tc>
        <w:tc>
          <w:tcPr>
            <w:tcW w:w="3878" w:type="dxa"/>
            <w:tcBorders>
              <w:top w:val="single" w:sz="4" w:space="0" w:color="auto"/>
              <w:left w:val="single" w:sz="4" w:space="0" w:color="auto"/>
              <w:bottom w:val="single" w:sz="4" w:space="0" w:color="auto"/>
              <w:right w:val="single" w:sz="4" w:space="0" w:color="auto"/>
            </w:tcBorders>
            <w:vAlign w:val="center"/>
            <w:hideMark/>
          </w:tcPr>
          <w:p w14:paraId="77B1FF6E" w14:textId="77777777" w:rsidR="007E6DA5" w:rsidRPr="008C4DFC" w:rsidRDefault="007E6DA5" w:rsidP="00363A57">
            <w:pPr>
              <w:pStyle w:val="TAC"/>
              <w:rPr>
                <w:lang w:eastAsia="ja-JP"/>
              </w:rPr>
            </w:pPr>
            <w:r w:rsidRPr="008C4DFC">
              <w:rPr>
                <w:lang w:eastAsia="ja-JP"/>
              </w:rPr>
              <w:t>2400MHz+N*1.44MHz,N= 0:[15173]</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2A117F9" w14:textId="77777777" w:rsidR="007E6DA5" w:rsidRPr="00DE0C39" w:rsidRDefault="007E6DA5" w:rsidP="00363A57">
            <w:pPr>
              <w:pStyle w:val="TAC"/>
              <w:rPr>
                <w:lang w:eastAsia="ja-JP"/>
              </w:rPr>
            </w:pPr>
            <w:r w:rsidRPr="00DE0C39">
              <w:rPr>
                <w:lang w:eastAsia="ja-JP"/>
              </w:rPr>
              <w:t>[8833-24006]</w:t>
            </w:r>
          </w:p>
        </w:tc>
      </w:tr>
      <w:tr w:rsidR="007E6DA5" w:rsidRPr="008C4DFC" w14:paraId="04F3CD91" w14:textId="77777777" w:rsidTr="00363A57">
        <w:trPr>
          <w:jc w:val="center"/>
        </w:trPr>
        <w:tc>
          <w:tcPr>
            <w:tcW w:w="2165" w:type="dxa"/>
            <w:tcBorders>
              <w:top w:val="single" w:sz="4" w:space="0" w:color="auto"/>
              <w:left w:val="single" w:sz="4" w:space="0" w:color="auto"/>
              <w:bottom w:val="single" w:sz="4" w:space="0" w:color="auto"/>
              <w:right w:val="single" w:sz="4" w:space="0" w:color="auto"/>
            </w:tcBorders>
            <w:vAlign w:val="center"/>
            <w:hideMark/>
          </w:tcPr>
          <w:p w14:paraId="12493139" w14:textId="77777777" w:rsidR="007E6DA5" w:rsidRPr="008C4DFC" w:rsidRDefault="007E6DA5" w:rsidP="00363A57">
            <w:pPr>
              <w:pStyle w:val="TAC"/>
              <w:rPr>
                <w:lang w:eastAsia="ja-JP"/>
              </w:rPr>
            </w:pPr>
            <w:r w:rsidRPr="008C4DFC">
              <w:rPr>
                <w:lang w:eastAsia="ja-JP"/>
              </w:rPr>
              <w:t>24250 – 100000 MHz</w:t>
            </w:r>
          </w:p>
        </w:tc>
        <w:tc>
          <w:tcPr>
            <w:tcW w:w="3878" w:type="dxa"/>
            <w:tcBorders>
              <w:top w:val="single" w:sz="4" w:space="0" w:color="auto"/>
              <w:left w:val="single" w:sz="4" w:space="0" w:color="auto"/>
              <w:bottom w:val="single" w:sz="4" w:space="0" w:color="auto"/>
              <w:right w:val="single" w:sz="4" w:space="0" w:color="auto"/>
            </w:tcBorders>
            <w:vAlign w:val="center"/>
            <w:hideMark/>
          </w:tcPr>
          <w:p w14:paraId="1CF214ED" w14:textId="77777777" w:rsidR="007E6DA5" w:rsidRPr="008C4DFC" w:rsidRDefault="007E6DA5" w:rsidP="00363A57">
            <w:pPr>
              <w:pStyle w:val="TAC"/>
              <w:rPr>
                <w:lang w:eastAsia="ja-JP"/>
              </w:rPr>
            </w:pPr>
            <w:r w:rsidRPr="008C4DFC">
              <w:rPr>
                <w:lang w:eastAsia="ja-JP"/>
              </w:rPr>
              <w:t xml:space="preserve">[24250.08] </w:t>
            </w:r>
            <w:proofErr w:type="spellStart"/>
            <w:r w:rsidRPr="008C4DFC">
              <w:rPr>
                <w:lang w:eastAsia="ja-JP"/>
              </w:rPr>
              <w:t>MHz+N</w:t>
            </w:r>
            <w:proofErr w:type="spellEnd"/>
            <w:r w:rsidRPr="008C4DFC">
              <w:rPr>
                <w:lang w:eastAsia="ja-JP"/>
              </w:rPr>
              <w:t>*[17.28]MHz, N= 0:[4383]</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E198AF0" w14:textId="77777777" w:rsidR="007E6DA5" w:rsidRPr="00DE0C39" w:rsidRDefault="007E6DA5" w:rsidP="00363A57">
            <w:pPr>
              <w:pStyle w:val="TAC"/>
              <w:rPr>
                <w:lang w:eastAsia="ja-JP"/>
              </w:rPr>
            </w:pPr>
            <w:r w:rsidRPr="00DE0C39">
              <w:rPr>
                <w:lang w:eastAsia="ja-JP"/>
              </w:rPr>
              <w:t>[</w:t>
            </w:r>
            <w:r w:rsidRPr="00B237A0">
              <w:rPr>
                <w:lang w:eastAsia="ja-JP"/>
              </w:rPr>
              <w:t>24007</w:t>
            </w:r>
            <w:r w:rsidRPr="00DE0C39">
              <w:rPr>
                <w:lang w:eastAsia="ja-JP"/>
              </w:rPr>
              <w:t xml:space="preserve"> – 28390]</w:t>
            </w:r>
          </w:p>
        </w:tc>
      </w:tr>
    </w:tbl>
    <w:p w14:paraId="14F826F1" w14:textId="77777777" w:rsidR="001A532E" w:rsidRDefault="001A532E" w:rsidP="001A532E">
      <w:pPr>
        <w:jc w:val="both"/>
        <w:rPr>
          <w:b/>
          <w:sz w:val="22"/>
          <w:szCs w:val="22"/>
        </w:rPr>
      </w:pPr>
    </w:p>
    <w:p w14:paraId="30CE8C2C" w14:textId="4317BA29" w:rsidR="001A532E" w:rsidRPr="003F6017" w:rsidRDefault="001A532E" w:rsidP="001A532E">
      <w:pPr>
        <w:jc w:val="both"/>
        <w:rPr>
          <w:b/>
          <w:sz w:val="22"/>
          <w:szCs w:val="22"/>
        </w:rPr>
      </w:pPr>
      <w:r>
        <w:rPr>
          <w:b/>
          <w:sz w:val="22"/>
          <w:szCs w:val="22"/>
        </w:rPr>
        <w:t>Observation 1</w:t>
      </w:r>
      <w:r w:rsidRPr="003F6017">
        <w:rPr>
          <w:b/>
          <w:sz w:val="22"/>
          <w:szCs w:val="22"/>
        </w:rPr>
        <w:t>:</w:t>
      </w:r>
    </w:p>
    <w:p w14:paraId="7EE43CA9" w14:textId="59E406B5" w:rsidR="001A532E" w:rsidRDefault="001A532E" w:rsidP="001A532E">
      <w:pPr>
        <w:pStyle w:val="ListParagraph"/>
        <w:numPr>
          <w:ilvl w:val="0"/>
          <w:numId w:val="20"/>
        </w:numPr>
        <w:ind w:left="360"/>
        <w:rPr>
          <w:rFonts w:ascii="Times New Roman" w:hAnsi="Times New Roman"/>
          <w:lang w:eastAsia="zh-CN"/>
        </w:rPr>
      </w:pPr>
      <w:r>
        <w:rPr>
          <w:rFonts w:ascii="Times New Roman" w:hAnsi="Times New Roman"/>
          <w:i/>
        </w:rPr>
        <w:t>For frequency bands above 3 GHz, there is no difference between 3a and 3b from the receiver detection perspective.</w:t>
      </w:r>
      <w:r>
        <w:rPr>
          <w:rFonts w:ascii="Times New Roman" w:hAnsi="Times New Roman"/>
          <w:lang w:eastAsia="zh-CN"/>
        </w:rPr>
        <w:t xml:space="preserve"> </w:t>
      </w:r>
    </w:p>
    <w:p w14:paraId="64582E20" w14:textId="33A5DD7B" w:rsidR="00354E1E" w:rsidRDefault="007E6DA5"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The difference between 3a, the current working assumption, and </w:t>
      </w:r>
      <w:r w:rsidR="00213523">
        <w:rPr>
          <w:rFonts w:ascii="Times New Roman" w:hAnsi="Times New Roman"/>
          <w:sz w:val="22"/>
          <w:szCs w:val="22"/>
          <w:lang w:eastAsia="zh-CN"/>
        </w:rPr>
        <w:t xml:space="preserve">3b, </w:t>
      </w:r>
      <w:r>
        <w:rPr>
          <w:rFonts w:ascii="Times New Roman" w:hAnsi="Times New Roman"/>
          <w:sz w:val="22"/>
          <w:szCs w:val="22"/>
          <w:lang w:eastAsia="zh-CN"/>
        </w:rPr>
        <w:t>quantized carrier frequency based solution</w:t>
      </w:r>
      <w:r w:rsidR="00213523">
        <w:rPr>
          <w:rFonts w:ascii="Times New Roman" w:hAnsi="Times New Roman"/>
          <w:sz w:val="22"/>
          <w:szCs w:val="22"/>
          <w:lang w:eastAsia="zh-CN"/>
        </w:rPr>
        <w:t xml:space="preserve">, is very minor.  </w:t>
      </w:r>
      <w:r>
        <w:rPr>
          <w:rFonts w:ascii="Times New Roman" w:hAnsi="Times New Roman"/>
          <w:sz w:val="22"/>
          <w:szCs w:val="22"/>
          <w:lang w:eastAsia="zh-CN"/>
        </w:rPr>
        <w:t>In this section, we analyze the concerns of option 3a, which was potential increase in detection complexity for 3 bits of SSB index information in the DMRS of PBCH.</w:t>
      </w:r>
    </w:p>
    <w:p w14:paraId="31178EF4" w14:textId="3DF85533" w:rsidR="00705859" w:rsidRDefault="00705859"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As shown in the appendix, the only difference between 3a and 3b is the carrier frequency offset appearance at the receiver. In 3a, on top of the progressive phase ramp due to carrier frequency offset, there would be phase ramp that resets every OFDM symbol due to ±5kHz shifts of SSB positions, which is represented by δ in the equations shown in the appendix.</w:t>
      </w:r>
      <w:r w:rsidR="00363A57">
        <w:rPr>
          <w:rFonts w:ascii="Times New Roman" w:hAnsi="Times New Roman"/>
          <w:sz w:val="22"/>
          <w:szCs w:val="22"/>
          <w:lang w:eastAsia="zh-CN"/>
        </w:rPr>
        <w:t xml:space="preserve"> In case of 3a, the current working assumption, there could potentially </w:t>
      </w:r>
      <w:r w:rsidR="00A04707">
        <w:rPr>
          <w:rFonts w:ascii="Times New Roman" w:hAnsi="Times New Roman"/>
          <w:sz w:val="22"/>
          <w:szCs w:val="22"/>
          <w:lang w:eastAsia="zh-CN"/>
        </w:rPr>
        <w:t>have a stepwise phase ramp in each OFDM symbol, due to the uncompensated initial frequency offset after PSS and SSS detection. The stepwise phase ramp can be compensated after detection of the PBCH DMRS. However, it can potentially impact the performance of the PBCH DMRS. The combat this stepwise phase ramp, various receiver algorithms in detection of the DMRS PBCH can be performed.</w:t>
      </w:r>
    </w:p>
    <w:p w14:paraId="6E72D2D2" w14:textId="299BF315" w:rsidR="00402714" w:rsidRDefault="00402714" w:rsidP="002D562D">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To identify the potential </w:t>
      </w:r>
      <w:r w:rsidR="00705859">
        <w:rPr>
          <w:rFonts w:ascii="Times New Roman" w:hAnsi="Times New Roman"/>
          <w:sz w:val="22"/>
          <w:szCs w:val="22"/>
          <w:lang w:eastAsia="zh-CN"/>
        </w:rPr>
        <w:t>gain/</w:t>
      </w:r>
      <w:r>
        <w:rPr>
          <w:rFonts w:ascii="Times New Roman" w:hAnsi="Times New Roman"/>
          <w:sz w:val="22"/>
          <w:szCs w:val="22"/>
          <w:lang w:eastAsia="zh-CN"/>
        </w:rPr>
        <w:t xml:space="preserve">loss from </w:t>
      </w:r>
      <w:r w:rsidR="00705859">
        <w:rPr>
          <w:rFonts w:ascii="Times New Roman" w:hAnsi="Times New Roman"/>
          <w:sz w:val="22"/>
          <w:szCs w:val="22"/>
          <w:lang w:eastAsia="zh-CN"/>
        </w:rPr>
        <w:t>different detection algorithms of 3 bits of information embedded in the DMRS of PBCH, we have simulated three different detection algorithms.</w:t>
      </w:r>
    </w:p>
    <w:p w14:paraId="5EC923B3" w14:textId="67E7F4B4" w:rsidR="00705859" w:rsidRDefault="00A04707" w:rsidP="002D562D">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Algorithm 1) N</w:t>
      </w:r>
      <w:r w:rsidR="00705859">
        <w:rPr>
          <w:rFonts w:ascii="Times New Roman" w:hAnsi="Times New Roman"/>
          <w:sz w:val="22"/>
          <w:szCs w:val="22"/>
          <w:lang w:eastAsia="zh-CN"/>
        </w:rPr>
        <w:t xml:space="preserve">on-coherent accumulation of detection metric across different OFDM symbols. </w:t>
      </w:r>
    </w:p>
    <w:p w14:paraId="48A38F0E" w14:textId="1201424E" w:rsidR="00A04707" w:rsidRDefault="00A04707" w:rsidP="00A04707">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For each DMRS hypothesis, UE computes detection metric of DMRS for each OFDM symbol separately and perform non-coherent accumulation of the detection metric.</w:t>
      </w:r>
    </w:p>
    <w:p w14:paraId="55595A5D" w14:textId="0EBB9B7E" w:rsidR="00A04707" w:rsidRDefault="00A04707" w:rsidP="00A04707">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8 detection hypothesis are performed for each SSB index.</w:t>
      </w:r>
    </w:p>
    <w:p w14:paraId="3D33F14B" w14:textId="274993B7" w:rsidR="00A04707" w:rsidRDefault="00A04707" w:rsidP="00A0470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Algorithm 2</w:t>
      </w:r>
      <w:r w:rsidR="00FC20BD">
        <w:rPr>
          <w:rFonts w:ascii="Times New Roman" w:hAnsi="Times New Roman"/>
          <w:sz w:val="22"/>
          <w:szCs w:val="22"/>
          <w:lang w:eastAsia="zh-CN"/>
        </w:rPr>
        <w:t>) stepwise phase ramp is compensated prior to 8 detection DMRS hypothesis</w:t>
      </w:r>
      <w:r>
        <w:rPr>
          <w:rFonts w:ascii="Times New Roman" w:hAnsi="Times New Roman"/>
          <w:sz w:val="22"/>
          <w:szCs w:val="22"/>
          <w:lang w:eastAsia="zh-CN"/>
        </w:rPr>
        <w:t xml:space="preserve"> </w:t>
      </w:r>
    </w:p>
    <w:p w14:paraId="4CB493D8" w14:textId="56AE5B77" w:rsidR="00FC20BD" w:rsidRDefault="00A04707" w:rsidP="00A04707">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 xml:space="preserve">For each DMRS hypothesis, </w:t>
      </w:r>
      <w:r w:rsidR="00FC20BD">
        <w:rPr>
          <w:rFonts w:ascii="Times New Roman" w:hAnsi="Times New Roman"/>
          <w:sz w:val="22"/>
          <w:szCs w:val="22"/>
          <w:lang w:eastAsia="zh-CN"/>
        </w:rPr>
        <w:t>UE first computes the estimate of the stepwise phase ramp, and uses the estimated phase ramp in the detection metric of the DMRS.</w:t>
      </w:r>
    </w:p>
    <w:p w14:paraId="387499C1" w14:textId="544C18E0" w:rsidR="00A04707" w:rsidRDefault="00A04707" w:rsidP="00A04707">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lastRenderedPageBreak/>
        <w:t>8 detection hypothesis are performed for each SSB index</w:t>
      </w:r>
      <w:r w:rsidR="00FC20BD">
        <w:rPr>
          <w:rFonts w:ascii="Times New Roman" w:hAnsi="Times New Roman"/>
          <w:sz w:val="22"/>
          <w:szCs w:val="22"/>
          <w:lang w:eastAsia="zh-CN"/>
        </w:rPr>
        <w:t>, and for each hypothesis stepwise phase ramp estimation is performed.</w:t>
      </w:r>
    </w:p>
    <w:p w14:paraId="6C3B660A" w14:textId="4C69B7B2" w:rsidR="00A04707" w:rsidRDefault="00A04707" w:rsidP="00A04707">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Algorithm 3) detection metric is computed for each 0 kHz, ±5kHz SSB center frequency shift and DMRS sequence hypothesis </w:t>
      </w:r>
    </w:p>
    <w:p w14:paraId="3DC6812C" w14:textId="482ACB2F" w:rsidR="00A04707" w:rsidRPr="00A04707" w:rsidRDefault="00A04707" w:rsidP="004A710F">
      <w:pPr>
        <w:pStyle w:val="BodyText"/>
        <w:numPr>
          <w:ilvl w:val="0"/>
          <w:numId w:val="37"/>
        </w:numPr>
        <w:spacing w:before="240"/>
        <w:jc w:val="left"/>
        <w:rPr>
          <w:rFonts w:ascii="Times New Roman" w:hAnsi="Times New Roman"/>
          <w:sz w:val="22"/>
          <w:szCs w:val="22"/>
          <w:lang w:eastAsia="zh-CN"/>
        </w:rPr>
      </w:pPr>
      <w:r w:rsidRPr="00A04707">
        <w:rPr>
          <w:rFonts w:ascii="Times New Roman" w:hAnsi="Times New Roman"/>
          <w:sz w:val="22"/>
          <w:szCs w:val="22"/>
          <w:lang w:eastAsia="zh-CN"/>
        </w:rPr>
        <w:t>For each SSB center frequency shift hypothesis and DMRS hypothesis, UE computes detection metric of DMRS</w:t>
      </w:r>
    </w:p>
    <w:p w14:paraId="0BAE6A62" w14:textId="0ED640C2" w:rsidR="00A04707" w:rsidRDefault="00A04707" w:rsidP="00A04707">
      <w:pPr>
        <w:pStyle w:val="BodyText"/>
        <w:numPr>
          <w:ilvl w:val="0"/>
          <w:numId w:val="37"/>
        </w:numPr>
        <w:spacing w:before="240"/>
        <w:jc w:val="left"/>
        <w:rPr>
          <w:rFonts w:ascii="Times New Roman" w:hAnsi="Times New Roman"/>
          <w:sz w:val="22"/>
          <w:szCs w:val="22"/>
          <w:lang w:eastAsia="zh-CN"/>
        </w:rPr>
      </w:pPr>
      <w:r>
        <w:rPr>
          <w:rFonts w:ascii="Times New Roman" w:hAnsi="Times New Roman"/>
          <w:sz w:val="22"/>
          <w:szCs w:val="22"/>
          <w:lang w:eastAsia="zh-CN"/>
        </w:rPr>
        <w:t>Total of 24 = 3 x 8 detection hypothesis are performed.</w:t>
      </w:r>
    </w:p>
    <w:p w14:paraId="4C7F122A" w14:textId="34F303EF" w:rsidR="00FC20BD" w:rsidRPr="00FC20BD" w:rsidRDefault="00FC20BD" w:rsidP="00FC20BD">
      <w:pPr>
        <w:pStyle w:val="BodyText"/>
        <w:spacing w:before="240"/>
        <w:ind w:firstLine="360"/>
        <w:jc w:val="left"/>
        <w:rPr>
          <w:rFonts w:ascii="Times New Roman" w:hAnsi="Times New Roman"/>
          <w:sz w:val="22"/>
          <w:szCs w:val="22"/>
          <w:lang w:eastAsia="zh-CN"/>
        </w:rPr>
      </w:pPr>
      <w:r>
        <w:rPr>
          <w:rFonts w:ascii="Times New Roman" w:hAnsi="Times New Roman"/>
          <w:sz w:val="22"/>
          <w:szCs w:val="22"/>
          <w:lang w:eastAsia="zh-CN"/>
        </w:rPr>
        <w:t xml:space="preserve">Among the three different algorithms, algorithm 3 has the most complexity, and algorithm 1 and 2 have similar </w:t>
      </w:r>
      <w:r w:rsidRPr="00FC20BD">
        <w:rPr>
          <w:rFonts w:ascii="Times New Roman" w:hAnsi="Times New Roman"/>
          <w:sz w:val="22"/>
          <w:szCs w:val="22"/>
          <w:lang w:eastAsia="zh-CN"/>
        </w:rPr>
        <w:t xml:space="preserve">complexity. </w:t>
      </w:r>
      <w:r w:rsidRPr="00FC20BD">
        <w:rPr>
          <w:rFonts w:ascii="Times New Roman" w:hAnsi="Times New Roman"/>
          <w:sz w:val="22"/>
          <w:szCs w:val="22"/>
          <w:lang w:eastAsia="zh-CN"/>
        </w:rPr>
        <w:fldChar w:fldCharType="begin"/>
      </w:r>
      <w:r w:rsidRPr="00FC20BD">
        <w:rPr>
          <w:rFonts w:ascii="Times New Roman" w:hAnsi="Times New Roman"/>
          <w:sz w:val="22"/>
          <w:szCs w:val="22"/>
          <w:lang w:eastAsia="zh-CN"/>
        </w:rPr>
        <w:instrText xml:space="preserve"> REF _Ref506590033 \h  \* MERGEFORMAT </w:instrText>
      </w:r>
      <w:r w:rsidRPr="00FC20BD">
        <w:rPr>
          <w:rFonts w:ascii="Times New Roman" w:hAnsi="Times New Roman"/>
          <w:sz w:val="22"/>
          <w:szCs w:val="22"/>
          <w:lang w:eastAsia="zh-CN"/>
        </w:rPr>
      </w:r>
      <w:r w:rsidRPr="00FC20BD">
        <w:rPr>
          <w:rFonts w:ascii="Times New Roman" w:hAnsi="Times New Roman"/>
          <w:sz w:val="22"/>
          <w:szCs w:val="22"/>
          <w:lang w:eastAsia="zh-CN"/>
        </w:rPr>
        <w:fldChar w:fldCharType="separate"/>
      </w:r>
      <w:r w:rsidRPr="00FC20BD">
        <w:rPr>
          <w:rFonts w:ascii="Times New Roman" w:hAnsi="Times New Roman"/>
          <w:sz w:val="22"/>
          <w:szCs w:val="22"/>
        </w:rPr>
        <w:t xml:space="preserve">Figure </w:t>
      </w:r>
      <w:r w:rsidRPr="00FC20BD">
        <w:rPr>
          <w:rFonts w:ascii="Times New Roman" w:hAnsi="Times New Roman"/>
          <w:noProof/>
          <w:sz w:val="22"/>
          <w:szCs w:val="22"/>
        </w:rPr>
        <w:t>1</w:t>
      </w:r>
      <w:r w:rsidRPr="00FC20BD">
        <w:rPr>
          <w:rFonts w:ascii="Times New Roman" w:hAnsi="Times New Roman"/>
          <w:sz w:val="22"/>
          <w:szCs w:val="22"/>
          <w:lang w:eastAsia="zh-CN"/>
        </w:rPr>
        <w:fldChar w:fldCharType="end"/>
      </w:r>
      <w:r>
        <w:rPr>
          <w:rFonts w:ascii="Times New Roman" w:hAnsi="Times New Roman"/>
          <w:sz w:val="22"/>
          <w:szCs w:val="22"/>
          <w:lang w:eastAsia="zh-CN"/>
        </w:rPr>
        <w:t xml:space="preserve"> shows the detection performance results with different DMRS detection algorithms.</w:t>
      </w:r>
      <w:r w:rsidR="00E62A01">
        <w:rPr>
          <w:rFonts w:ascii="Times New Roman" w:hAnsi="Times New Roman"/>
          <w:sz w:val="22"/>
          <w:szCs w:val="22"/>
          <w:lang w:eastAsia="zh-CN"/>
        </w:rPr>
        <w:t xml:space="preserve"> The simulation was conducted with CDL-C channel model, at 2 GHz with 15 kHz subcarrier spacing for SSB. Initial carrier frequency offset of 5ppm was injected on top of the unknown 0 kHz, or ±5kHz shifts of SSB. UE has performed compensation of potential integer frequency offset during detection of PSS and SSS.</w:t>
      </w:r>
    </w:p>
    <w:p w14:paraId="6D9CD0FA" w14:textId="77777777" w:rsidR="00D04304" w:rsidRDefault="00D04304" w:rsidP="00D04304">
      <w:pPr>
        <w:pStyle w:val="BodyText"/>
        <w:keepNext/>
        <w:spacing w:before="240"/>
        <w:jc w:val="left"/>
      </w:pPr>
      <w:r w:rsidRPr="00D04304">
        <w:rPr>
          <w:rFonts w:ascii="Times New Roman" w:hAnsi="Times New Roman"/>
          <w:noProof/>
          <w:sz w:val="22"/>
          <w:szCs w:val="22"/>
          <w:lang w:eastAsia="ko-KR"/>
        </w:rPr>
        <w:drawing>
          <wp:inline distT="0" distB="0" distL="0" distR="0" wp14:anchorId="33D88C38" wp14:editId="0FFEE2E8">
            <wp:extent cx="3063240" cy="230428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63240" cy="2304288"/>
                    </a:xfrm>
                    <a:prstGeom prst="rect">
                      <a:avLst/>
                    </a:prstGeom>
                    <a:noFill/>
                    <a:ln>
                      <a:noFill/>
                    </a:ln>
                  </pic:spPr>
                </pic:pic>
              </a:graphicData>
            </a:graphic>
          </wp:inline>
        </w:drawing>
      </w:r>
      <w:r w:rsidRPr="00D04304">
        <w:rPr>
          <w:sz w:val="22"/>
          <w:szCs w:val="22"/>
          <w:lang w:eastAsia="zh-CN"/>
        </w:rPr>
        <w:t xml:space="preserve"> </w:t>
      </w:r>
      <w:r w:rsidRPr="00D04304">
        <w:rPr>
          <w:rFonts w:ascii="Times New Roman" w:hAnsi="Times New Roman"/>
          <w:noProof/>
          <w:sz w:val="22"/>
          <w:szCs w:val="22"/>
          <w:lang w:eastAsia="ko-KR"/>
        </w:rPr>
        <w:drawing>
          <wp:inline distT="0" distB="0" distL="0" distR="0" wp14:anchorId="4045102D" wp14:editId="5B7AC5B0">
            <wp:extent cx="3063240" cy="2304288"/>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063240" cy="2304288"/>
                    </a:xfrm>
                    <a:prstGeom prst="rect">
                      <a:avLst/>
                    </a:prstGeom>
                    <a:noFill/>
                    <a:ln>
                      <a:noFill/>
                    </a:ln>
                  </pic:spPr>
                </pic:pic>
              </a:graphicData>
            </a:graphic>
          </wp:inline>
        </w:drawing>
      </w:r>
    </w:p>
    <w:p w14:paraId="2A75C956" w14:textId="3874425A" w:rsidR="004332F9" w:rsidRDefault="00D04304" w:rsidP="00D04304">
      <w:pPr>
        <w:pStyle w:val="Caption"/>
        <w:rPr>
          <w:sz w:val="22"/>
          <w:szCs w:val="22"/>
          <w:lang w:eastAsia="zh-CN"/>
        </w:rPr>
      </w:pPr>
      <w:bookmarkStart w:id="4" w:name="_Ref506590033"/>
      <w:r>
        <w:t xml:space="preserve">Figure </w:t>
      </w:r>
      <w:r>
        <w:fldChar w:fldCharType="begin"/>
      </w:r>
      <w:r>
        <w:instrText xml:space="preserve"> SEQ Figure \* ARABIC </w:instrText>
      </w:r>
      <w:r>
        <w:fldChar w:fldCharType="separate"/>
      </w:r>
      <w:r w:rsidR="00545F3C">
        <w:rPr>
          <w:noProof/>
        </w:rPr>
        <w:t>1</w:t>
      </w:r>
      <w:r>
        <w:fldChar w:fldCharType="end"/>
      </w:r>
      <w:bookmarkEnd w:id="4"/>
      <w:r>
        <w:t>. 3 bits of SSB index and PBCH detection performance with various detection algorithms for SSB index</w:t>
      </w:r>
    </w:p>
    <w:p w14:paraId="03B9BE1D" w14:textId="7F22841E" w:rsidR="004332F9" w:rsidRDefault="00FC20BD" w:rsidP="002D562D">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From the results, we can see that algorithm 3 does indeed perform the best. However, the performance gain is marginal compared to algorithm 2, which has substantial lower computation complexity</w:t>
      </w:r>
      <w:r w:rsidR="00475638">
        <w:rPr>
          <w:rFonts w:ascii="Times New Roman" w:hAnsi="Times New Roman"/>
          <w:sz w:val="22"/>
          <w:szCs w:val="22"/>
          <w:lang w:eastAsia="zh-CN"/>
        </w:rPr>
        <w:t>. As for PBCH detection performance, since the detection performance of SSB index is much better than the PBCH detection performance, there is no visible performance difference in PBCH with various algorithms. Therefore, coverage of the NR system will not be impacted from symbol generation and up-conversion equation working assumption.</w:t>
      </w:r>
    </w:p>
    <w:p w14:paraId="1B57FE0F" w14:textId="4211B5B4" w:rsidR="0059501F" w:rsidRPr="003F6017" w:rsidRDefault="0059501F" w:rsidP="0059501F">
      <w:pPr>
        <w:jc w:val="both"/>
        <w:rPr>
          <w:b/>
          <w:sz w:val="22"/>
          <w:szCs w:val="22"/>
        </w:rPr>
      </w:pPr>
      <w:r>
        <w:rPr>
          <w:b/>
          <w:sz w:val="22"/>
          <w:szCs w:val="22"/>
        </w:rPr>
        <w:t>Observation</w:t>
      </w:r>
      <w:r w:rsidRPr="003F6017">
        <w:rPr>
          <w:b/>
          <w:sz w:val="22"/>
          <w:szCs w:val="22"/>
        </w:rPr>
        <w:t xml:space="preserve"> </w:t>
      </w:r>
      <w:r w:rsidR="001A532E">
        <w:rPr>
          <w:b/>
          <w:sz w:val="22"/>
          <w:szCs w:val="22"/>
        </w:rPr>
        <w:t>2</w:t>
      </w:r>
      <w:r w:rsidRPr="003F6017">
        <w:rPr>
          <w:b/>
          <w:sz w:val="22"/>
          <w:szCs w:val="22"/>
        </w:rPr>
        <w:t>:</w:t>
      </w:r>
    </w:p>
    <w:p w14:paraId="5599FDA7" w14:textId="3DD8D61A" w:rsidR="00B5588A" w:rsidRDefault="0059501F" w:rsidP="0059501F">
      <w:pPr>
        <w:pStyle w:val="ListParagraph"/>
        <w:numPr>
          <w:ilvl w:val="0"/>
          <w:numId w:val="20"/>
        </w:numPr>
        <w:ind w:left="360"/>
        <w:rPr>
          <w:rFonts w:ascii="Times New Roman" w:hAnsi="Times New Roman"/>
          <w:lang w:eastAsia="zh-CN"/>
        </w:rPr>
      </w:pPr>
      <w:r>
        <w:rPr>
          <w:rFonts w:ascii="Times New Roman" w:hAnsi="Times New Roman"/>
          <w:i/>
        </w:rPr>
        <w:t>No performance draw back was identified even with less complex DMRS detection algorithms that are robust to stepwise phase ramp, which can potentially occur with the current working assumption on OFDM symbol generation and up-conversion equation.</w:t>
      </w:r>
      <w:r>
        <w:rPr>
          <w:rFonts w:ascii="Times New Roman" w:hAnsi="Times New Roman"/>
          <w:lang w:eastAsia="zh-CN"/>
        </w:rPr>
        <w:t xml:space="preserve"> </w:t>
      </w:r>
    </w:p>
    <w:p w14:paraId="07CC51AF" w14:textId="77777777" w:rsidR="007764B7" w:rsidRDefault="007764B7" w:rsidP="00B5588A">
      <w:pPr>
        <w:pStyle w:val="BodyText"/>
        <w:spacing w:before="240"/>
        <w:ind w:firstLine="288"/>
        <w:jc w:val="left"/>
        <w:rPr>
          <w:rFonts w:ascii="Times New Roman" w:hAnsi="Times New Roman"/>
          <w:sz w:val="22"/>
          <w:szCs w:val="22"/>
          <w:lang w:eastAsia="zh-CN"/>
        </w:rPr>
      </w:pPr>
    </w:p>
    <w:p w14:paraId="32A94C3A" w14:textId="77777777" w:rsidR="00B5588A" w:rsidRDefault="00B5588A" w:rsidP="00B5588A">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On a side note, RAN4 is currently conducting discussion on the ±5kHz shifts of SSB positions, as ±5kHz shifts prohibit deployments that utilized 30kHz SCS. In case RAN4 concludes that minimum gap between any two GSCN values are larger than maximum initial frequency offset of 10ppm, which roughly corresponds to </w:t>
      </w:r>
      <w:proofErr w:type="gramStart"/>
      <w:r>
        <w:rPr>
          <w:rFonts w:ascii="Times New Roman" w:hAnsi="Times New Roman"/>
          <w:sz w:val="22"/>
          <w:szCs w:val="22"/>
          <w:lang w:eastAsia="zh-CN"/>
        </w:rPr>
        <w:t>30kHz</w:t>
      </w:r>
      <w:proofErr w:type="gramEnd"/>
      <w:r>
        <w:rPr>
          <w:rFonts w:ascii="Times New Roman" w:hAnsi="Times New Roman"/>
          <w:sz w:val="22"/>
          <w:szCs w:val="22"/>
          <w:lang w:eastAsia="zh-CN"/>
        </w:rPr>
        <w:t>, then there is no difference between 3a and 3b in terms of detection algorithm or how carrier frequency offset looks like. The two scheme become identical.</w:t>
      </w:r>
    </w:p>
    <w:p w14:paraId="1572A729" w14:textId="77777777" w:rsidR="00FB4659" w:rsidRDefault="00FB4659" w:rsidP="00B5588A">
      <w:pPr>
        <w:pStyle w:val="BodyText"/>
        <w:spacing w:before="240"/>
        <w:ind w:firstLine="288"/>
        <w:jc w:val="left"/>
        <w:rPr>
          <w:rFonts w:ascii="Times New Roman" w:hAnsi="Times New Roman"/>
          <w:sz w:val="22"/>
          <w:szCs w:val="22"/>
          <w:lang w:eastAsia="zh-CN"/>
        </w:rPr>
      </w:pPr>
    </w:p>
    <w:p w14:paraId="0F023288" w14:textId="3C8515C6" w:rsidR="0059501F" w:rsidRPr="003F6017" w:rsidRDefault="0059501F" w:rsidP="0059501F">
      <w:pPr>
        <w:jc w:val="both"/>
        <w:rPr>
          <w:b/>
          <w:sz w:val="22"/>
          <w:szCs w:val="22"/>
        </w:rPr>
      </w:pPr>
      <w:r>
        <w:rPr>
          <w:b/>
          <w:sz w:val="22"/>
          <w:szCs w:val="22"/>
        </w:rPr>
        <w:t>Observation</w:t>
      </w:r>
      <w:r w:rsidR="00E0725A">
        <w:rPr>
          <w:b/>
          <w:sz w:val="22"/>
          <w:szCs w:val="22"/>
        </w:rPr>
        <w:t xml:space="preserve"> 3</w:t>
      </w:r>
      <w:r w:rsidRPr="003F6017">
        <w:rPr>
          <w:b/>
          <w:sz w:val="22"/>
          <w:szCs w:val="22"/>
        </w:rPr>
        <w:t>:</w:t>
      </w:r>
    </w:p>
    <w:p w14:paraId="62594819" w14:textId="3B49C73C" w:rsidR="0059501F" w:rsidRDefault="0059501F" w:rsidP="0059501F">
      <w:pPr>
        <w:pStyle w:val="ListParagraph"/>
        <w:numPr>
          <w:ilvl w:val="0"/>
          <w:numId w:val="20"/>
        </w:numPr>
        <w:ind w:left="360"/>
        <w:rPr>
          <w:rFonts w:ascii="Times New Roman" w:hAnsi="Times New Roman"/>
          <w:lang w:eastAsia="zh-CN"/>
        </w:rPr>
      </w:pPr>
      <w:r>
        <w:rPr>
          <w:rFonts w:ascii="Times New Roman" w:hAnsi="Times New Roman"/>
          <w:i/>
        </w:rPr>
        <w:t>In case RAN4 revises the GSCN for below 3 GHz to have minimum frequency gap of 30 kHz or larger, there is no difference between 3a and 3b from the receiver perspective.</w:t>
      </w:r>
      <w:r>
        <w:rPr>
          <w:rFonts w:ascii="Times New Roman" w:hAnsi="Times New Roman"/>
          <w:lang w:eastAsia="zh-CN"/>
        </w:rPr>
        <w:t xml:space="preserve"> </w:t>
      </w:r>
    </w:p>
    <w:p w14:paraId="33CE6CC1" w14:textId="77777777" w:rsidR="007764B7" w:rsidRDefault="007764B7" w:rsidP="007764B7">
      <w:pPr>
        <w:pStyle w:val="BodyText"/>
        <w:spacing w:before="240"/>
        <w:ind w:firstLine="288"/>
        <w:jc w:val="left"/>
        <w:rPr>
          <w:rFonts w:ascii="Times New Roman" w:hAnsi="Times New Roman"/>
          <w:sz w:val="22"/>
          <w:szCs w:val="22"/>
          <w:lang w:eastAsia="zh-CN"/>
        </w:rPr>
      </w:pPr>
    </w:p>
    <w:p w14:paraId="7C6FC91F" w14:textId="77777777" w:rsidR="007764B7" w:rsidRDefault="007764B7" w:rsidP="007764B7">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Interestingly, for the current working assumption, option 3a, the progressive phase ramp the appears at the receiver due to initial carrier frequency offset and ±5kHz shifts of SSB positions show up differently. This allows the receiver to perform estimate of the ±5kHz shifts of SSB positions without any signaling. In case of option 3b, the progressive phase ramp from initial carrier frequency offset and ±5kHz shifts of SSB positions are indistinguishable. The main problem with this is that UE may have a </w:t>
      </w:r>
      <w:proofErr w:type="spellStart"/>
      <w:r>
        <w:rPr>
          <w:rFonts w:ascii="Times New Roman" w:hAnsi="Times New Roman"/>
          <w:sz w:val="22"/>
          <w:szCs w:val="22"/>
          <w:lang w:eastAsia="zh-CN"/>
        </w:rPr>
        <w:t>mis</w:t>
      </w:r>
      <w:proofErr w:type="spellEnd"/>
      <w:r>
        <w:rPr>
          <w:rFonts w:ascii="Times New Roman" w:hAnsi="Times New Roman"/>
          <w:sz w:val="22"/>
          <w:szCs w:val="22"/>
          <w:lang w:eastAsia="zh-CN"/>
        </w:rPr>
        <w:t>-match between the actually generated carrier frequency and what UE thinks it is generating. This error in the frequency synthesis can also impact sampling rates used in the analog to digital conversion. Since the ±5kHz shifts of SSB positions is not going to be known to the UE until it can correctly receive RMSI, during the entire time duration from SSB detection to RMSI successful decoding, UE can actually have an error in the sampling rate of its ADC. This is because the UE will use the correction term of the carrier frequency to adjust and correct the sampling rate of its ADC. This can cause serious problems to detection of PDCCH and PDSCH of RMSI. Therefore should be avoided.</w:t>
      </w:r>
    </w:p>
    <w:p w14:paraId="678397A8" w14:textId="366AE6FE" w:rsidR="007764B7" w:rsidRPr="003F6017" w:rsidRDefault="007764B7" w:rsidP="007764B7">
      <w:pPr>
        <w:jc w:val="both"/>
        <w:rPr>
          <w:b/>
          <w:sz w:val="22"/>
          <w:szCs w:val="22"/>
        </w:rPr>
      </w:pPr>
      <w:r>
        <w:rPr>
          <w:b/>
          <w:sz w:val="22"/>
          <w:szCs w:val="22"/>
        </w:rPr>
        <w:t>Observation</w:t>
      </w:r>
      <w:r w:rsidRPr="003F6017">
        <w:rPr>
          <w:b/>
          <w:sz w:val="22"/>
          <w:szCs w:val="22"/>
        </w:rPr>
        <w:t xml:space="preserve"> </w:t>
      </w:r>
      <w:r w:rsidR="00E0725A">
        <w:rPr>
          <w:b/>
          <w:sz w:val="22"/>
          <w:szCs w:val="22"/>
        </w:rPr>
        <w:t>4</w:t>
      </w:r>
      <w:r w:rsidRPr="003F6017">
        <w:rPr>
          <w:b/>
          <w:sz w:val="22"/>
          <w:szCs w:val="22"/>
        </w:rPr>
        <w:t>:</w:t>
      </w:r>
    </w:p>
    <w:p w14:paraId="3E5DE95D" w14:textId="4353E7F1" w:rsidR="007764B7" w:rsidRDefault="007764B7" w:rsidP="007764B7">
      <w:pPr>
        <w:pStyle w:val="ListParagraph"/>
        <w:numPr>
          <w:ilvl w:val="0"/>
          <w:numId w:val="20"/>
        </w:numPr>
        <w:ind w:left="360"/>
        <w:rPr>
          <w:rFonts w:ascii="Times New Roman" w:hAnsi="Times New Roman"/>
          <w:lang w:eastAsia="zh-CN"/>
        </w:rPr>
      </w:pPr>
      <w:r>
        <w:rPr>
          <w:rFonts w:ascii="Times New Roman" w:hAnsi="Times New Roman"/>
          <w:i/>
        </w:rPr>
        <w:t xml:space="preserve">In case </w:t>
      </w:r>
      <w:r w:rsidRPr="007764B7">
        <w:rPr>
          <w:rFonts w:ascii="Times New Roman" w:hAnsi="Times New Roman"/>
        </w:rPr>
        <w:t xml:space="preserve">that </w:t>
      </w:r>
      <w:r w:rsidRPr="007764B7">
        <w:rPr>
          <w:rFonts w:ascii="Times New Roman" w:hAnsi="Times New Roman"/>
          <w:lang w:eastAsia="zh-CN"/>
        </w:rPr>
        <w:t>±5kHz shifts of SSB positions</w:t>
      </w:r>
      <w:r w:rsidRPr="007764B7">
        <w:rPr>
          <w:rFonts w:ascii="Times New Roman" w:hAnsi="Times New Roman"/>
        </w:rPr>
        <w:t xml:space="preserve"> </w:t>
      </w:r>
      <w:r>
        <w:rPr>
          <w:rFonts w:ascii="Times New Roman" w:hAnsi="Times New Roman"/>
          <w:i/>
        </w:rPr>
        <w:t xml:space="preserve">is kept, Option 3b (phase compensation performed by </w:t>
      </w:r>
      <w:proofErr w:type="spellStart"/>
      <w:r>
        <w:rPr>
          <w:rFonts w:ascii="Times New Roman" w:hAnsi="Times New Roman"/>
          <w:i/>
        </w:rPr>
        <w:t>gNB</w:t>
      </w:r>
      <w:proofErr w:type="spellEnd"/>
      <w:r>
        <w:rPr>
          <w:rFonts w:ascii="Times New Roman" w:hAnsi="Times New Roman"/>
          <w:i/>
        </w:rPr>
        <w:t xml:space="preserve"> and UE using a quantized carrier frequency) can potentially lead to error in sampling rate of the receiver, which cannot be compensated until reception of RMSI. However, the sampling rate error can potentially cause performance loss in reception of RSMI.</w:t>
      </w:r>
    </w:p>
    <w:p w14:paraId="735D0C6E" w14:textId="77777777" w:rsidR="00E0725A" w:rsidRDefault="00E0725A" w:rsidP="002D562D">
      <w:pPr>
        <w:pStyle w:val="BodyText"/>
        <w:spacing w:before="240"/>
        <w:jc w:val="left"/>
        <w:rPr>
          <w:rFonts w:ascii="Times New Roman" w:hAnsi="Times New Roman"/>
          <w:sz w:val="22"/>
          <w:szCs w:val="22"/>
          <w:lang w:eastAsia="zh-CN"/>
        </w:rPr>
      </w:pPr>
    </w:p>
    <w:p w14:paraId="436E0863" w14:textId="4AC7F05D" w:rsidR="00B5588A" w:rsidRDefault="00E0725A" w:rsidP="00E0725A">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Base on the observations above, we recommend to confirm the working assumption on the OFDM signal generation and up-conversion equation.</w:t>
      </w:r>
    </w:p>
    <w:p w14:paraId="53B2C056" w14:textId="77777777" w:rsidR="00E0725A" w:rsidRDefault="00E0725A" w:rsidP="00E97D16">
      <w:pPr>
        <w:jc w:val="both"/>
        <w:rPr>
          <w:b/>
          <w:sz w:val="22"/>
          <w:szCs w:val="22"/>
        </w:rPr>
      </w:pPr>
    </w:p>
    <w:p w14:paraId="4D0975ED" w14:textId="2D7029E0" w:rsidR="00E97D16" w:rsidRPr="00073E3D" w:rsidRDefault="00E97D16" w:rsidP="00E97D16">
      <w:pPr>
        <w:jc w:val="both"/>
        <w:rPr>
          <w:b/>
          <w:sz w:val="22"/>
          <w:szCs w:val="22"/>
        </w:rPr>
      </w:pPr>
      <w:r w:rsidRPr="00073E3D">
        <w:rPr>
          <w:b/>
          <w:sz w:val="22"/>
          <w:szCs w:val="22"/>
        </w:rPr>
        <w:t xml:space="preserve">Proposal </w:t>
      </w:r>
      <w:r w:rsidR="00F20561">
        <w:rPr>
          <w:b/>
          <w:sz w:val="22"/>
          <w:szCs w:val="22"/>
        </w:rPr>
        <w:t>2</w:t>
      </w:r>
      <w:r w:rsidRPr="00073E3D">
        <w:rPr>
          <w:b/>
          <w:sz w:val="22"/>
          <w:szCs w:val="22"/>
        </w:rPr>
        <w:t>:</w:t>
      </w:r>
    </w:p>
    <w:p w14:paraId="41603F6D" w14:textId="59D51598" w:rsidR="007953F9" w:rsidRDefault="00213523" w:rsidP="001C3A3B">
      <w:pPr>
        <w:pStyle w:val="ListParagraph"/>
        <w:numPr>
          <w:ilvl w:val="0"/>
          <w:numId w:val="20"/>
        </w:numPr>
        <w:rPr>
          <w:rFonts w:ascii="Times New Roman" w:hAnsi="Times New Roman"/>
          <w:i/>
        </w:rPr>
      </w:pPr>
      <w:r>
        <w:rPr>
          <w:rFonts w:ascii="Times New Roman" w:hAnsi="Times New Roman"/>
          <w:i/>
        </w:rPr>
        <w:t>Confirm the working assumption on OFDM signal generation and up-conversion equations.</w:t>
      </w:r>
    </w:p>
    <w:p w14:paraId="73EFFBBE" w14:textId="0E8FC35C" w:rsidR="00E97D16" w:rsidRDefault="00E97D16" w:rsidP="00C95A33"/>
    <w:p w14:paraId="365C34CE" w14:textId="77777777" w:rsidR="001C3A3B" w:rsidRDefault="001C3A3B" w:rsidP="00C95A33"/>
    <w:p w14:paraId="139E209F" w14:textId="77777777" w:rsidR="00C95A33" w:rsidRPr="00C95A33" w:rsidRDefault="00C95A33" w:rsidP="00C95A33"/>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3180A25"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E20DF9">
        <w:rPr>
          <w:sz w:val="22"/>
          <w:szCs w:val="22"/>
          <w:lang w:eastAsia="zh-CN"/>
        </w:rPr>
        <w:t>remaining</w:t>
      </w:r>
      <w:r w:rsidR="00C87BD0">
        <w:rPr>
          <w:sz w:val="22"/>
          <w:szCs w:val="22"/>
          <w:lang w:eastAsia="zh-CN"/>
        </w:rPr>
        <w:t xml:space="preserve"> </w:t>
      </w:r>
      <w:r w:rsidR="000F620B" w:rsidRPr="00073E3D">
        <w:rPr>
          <w:sz w:val="22"/>
          <w:szCs w:val="22"/>
          <w:lang w:eastAsia="zh-CN"/>
        </w:rPr>
        <w:t>issues r</w:t>
      </w:r>
      <w:r w:rsidR="00C87BD0">
        <w:rPr>
          <w:sz w:val="22"/>
          <w:szCs w:val="22"/>
          <w:lang w:eastAsia="zh-CN"/>
        </w:rPr>
        <w:t xml:space="preserve">elated to SS blocks. </w:t>
      </w:r>
      <w:r w:rsidRPr="00073E3D">
        <w:rPr>
          <w:sz w:val="22"/>
          <w:szCs w:val="22"/>
          <w:lang w:eastAsia="zh-CN"/>
        </w:rPr>
        <w:t>Our proposals are summarized as below:</w:t>
      </w:r>
    </w:p>
    <w:p w14:paraId="62261D08" w14:textId="77777777" w:rsidR="00106689" w:rsidRPr="003F6017" w:rsidRDefault="00106689" w:rsidP="00106689">
      <w:pPr>
        <w:jc w:val="both"/>
        <w:rPr>
          <w:b/>
          <w:sz w:val="22"/>
          <w:szCs w:val="22"/>
        </w:rPr>
      </w:pPr>
      <w:r w:rsidRPr="003F6017">
        <w:rPr>
          <w:b/>
          <w:sz w:val="22"/>
          <w:szCs w:val="22"/>
        </w:rPr>
        <w:t>Proposal 1:</w:t>
      </w:r>
    </w:p>
    <w:p w14:paraId="6B349D16" w14:textId="77777777" w:rsidR="00106689" w:rsidRPr="00E55052" w:rsidRDefault="00106689" w:rsidP="00106689">
      <w:pPr>
        <w:pStyle w:val="ListParagraph"/>
        <w:numPr>
          <w:ilvl w:val="0"/>
          <w:numId w:val="20"/>
        </w:numPr>
        <w:ind w:left="360"/>
        <w:rPr>
          <w:rFonts w:ascii="Times New Roman" w:hAnsi="Times New Roman"/>
          <w:i/>
        </w:rPr>
      </w:pPr>
      <w:r>
        <w:rPr>
          <w:rFonts w:ascii="Times New Roman" w:hAnsi="Times New Roman"/>
          <w:i/>
        </w:rPr>
        <w:t xml:space="preserve">Fix the power ratio between PSS and SSS/PBCH to </w:t>
      </w:r>
      <w:proofErr w:type="gramStart"/>
      <w:r>
        <w:rPr>
          <w:rFonts w:ascii="Times New Roman" w:hAnsi="Times New Roman"/>
          <w:i/>
        </w:rPr>
        <w:t>be</w:t>
      </w:r>
      <w:r>
        <w:rPr>
          <w:rFonts w:ascii="Times New Roman" w:hAnsi="Times New Roman"/>
        </w:rPr>
        <w:t xml:space="preserve"> </w:t>
      </w:r>
      <w:proofErr w:type="gramEnd"/>
      <w:r w:rsidRPr="00D06D2D">
        <w:rPr>
          <w:rFonts w:ascii="Times New Roman" w:hAnsi="Times New Roman"/>
          <w:position w:val="-12"/>
        </w:rPr>
        <w:object w:dxaOrig="1579" w:dyaOrig="400" w14:anchorId="3A296C22">
          <v:shape id="_x0000_i1049" type="#_x0000_t75" style="width:78.9pt;height:20.15pt" o:ole="">
            <v:imagedata r:id="rId45" o:title=""/>
          </v:shape>
          <o:OLEObject Type="Embed" ProgID="Equation.DSMT4" ShapeID="_x0000_i1049" DrawAspect="Content" ObjectID="_1580337194" r:id="rId55"/>
        </w:object>
      </w:r>
      <w:r>
        <w:rPr>
          <w:rFonts w:ascii="Times New Roman" w:hAnsi="Times New Roman"/>
        </w:rPr>
        <w:t>.</w:t>
      </w:r>
    </w:p>
    <w:p w14:paraId="5C7B4562" w14:textId="77777777" w:rsidR="00106689" w:rsidRPr="00151CDE" w:rsidRDefault="00106689" w:rsidP="00106689">
      <w:pPr>
        <w:pStyle w:val="ListParagraph"/>
        <w:numPr>
          <w:ilvl w:val="0"/>
          <w:numId w:val="20"/>
        </w:numPr>
        <w:ind w:left="360"/>
        <w:rPr>
          <w:rFonts w:ascii="Times New Roman" w:hAnsi="Times New Roman"/>
          <w:i/>
        </w:rPr>
      </w:pPr>
      <w:r>
        <w:rPr>
          <w:rFonts w:ascii="Times New Roman" w:hAnsi="Times New Roman"/>
          <w:i/>
        </w:rPr>
        <w:t>Agree to the following text proposal:</w:t>
      </w:r>
    </w:p>
    <w:p w14:paraId="0021AC21" w14:textId="77777777" w:rsidR="00106689" w:rsidRDefault="00106689" w:rsidP="00106689"/>
    <w:p w14:paraId="26D51434" w14:textId="77777777" w:rsidR="00106689" w:rsidRDefault="00106689" w:rsidP="0010668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 Start of Text Proposal for 38.213 Section 4.1 =============</w:t>
      </w:r>
    </w:p>
    <w:p w14:paraId="5774DACB" w14:textId="77777777" w:rsidR="00106689" w:rsidRPr="00B916EC" w:rsidRDefault="00106689" w:rsidP="00106689">
      <w:pPr>
        <w:pStyle w:val="Heading2"/>
      </w:pPr>
      <w:r w:rsidRPr="00B916EC">
        <w:t>4.1</w:t>
      </w:r>
      <w:r w:rsidRPr="00B916EC">
        <w:tab/>
        <w:t>Cell search</w:t>
      </w:r>
    </w:p>
    <w:p w14:paraId="38FA860C" w14:textId="77777777" w:rsidR="00106689" w:rsidRPr="00B916EC" w:rsidRDefault="00106689" w:rsidP="00106689">
      <w:r w:rsidRPr="00B916EC">
        <w:t xml:space="preserve">Cell search is the procedure by which a UE acquires time and frequency synchronization with a cell and detects the physical layer Cell ID of that cell.  </w:t>
      </w:r>
    </w:p>
    <w:p w14:paraId="7DF54E33" w14:textId="77777777" w:rsidR="00106689" w:rsidRPr="00B916EC" w:rsidRDefault="00106689" w:rsidP="00106689">
      <w:r w:rsidRPr="00B916EC">
        <w:t xml:space="preserve">A UE receives the following synchronization signals (SS) in order to perform cell search: the primary synchronization signal (PSS) and secondary synchronization signal (SSS) as defined in [4, TS 38.211]. </w:t>
      </w:r>
    </w:p>
    <w:p w14:paraId="46C6048C" w14:textId="77777777" w:rsidR="00106689" w:rsidRPr="0046010F" w:rsidRDefault="00106689" w:rsidP="00106689">
      <w:pPr>
        <w:spacing w:after="160" w:line="259" w:lineRule="auto"/>
        <w:rPr>
          <w:color w:val="FF0000"/>
        </w:rPr>
      </w:pPr>
      <w:r w:rsidRPr="00B916EC">
        <w:t>A UE shall assume that reception occasions of a physical broadcast channel (PBCH), PSS, and SSS are in consecutive symbols, as defined in [4, TS 38.211], and form a SS/PBCH block. The UE shall assume that SSS</w:t>
      </w:r>
      <w:r>
        <w:t>,</w:t>
      </w:r>
      <w:r w:rsidRPr="00B916EC">
        <w:t xml:space="preserve"> PBCH DM</w:t>
      </w:r>
      <w:r>
        <w:t>-</w:t>
      </w:r>
      <w:r w:rsidRPr="00B916EC">
        <w:t>RS</w:t>
      </w:r>
      <w:r>
        <w:t>, and PBCH data</w:t>
      </w:r>
      <w:r w:rsidRPr="00B916EC">
        <w:t xml:space="preserve"> have </w:t>
      </w:r>
      <w:r>
        <w:t xml:space="preserve">the </w:t>
      </w:r>
      <w:r w:rsidRPr="00B916EC">
        <w:t xml:space="preserve">same EPRE. </w:t>
      </w:r>
      <w:r w:rsidRPr="0046010F">
        <w:rPr>
          <w:color w:val="FF0000"/>
          <w:u w:val="single"/>
        </w:rPr>
        <w:t xml:space="preserve">The </w:t>
      </w:r>
      <w:r>
        <w:rPr>
          <w:color w:val="FF0000"/>
          <w:u w:val="single"/>
        </w:rPr>
        <w:t>UE shall assume that PSS EPRE to SSS EPRE ratio is 2.</w:t>
      </w:r>
    </w:p>
    <w:p w14:paraId="35A938D1" w14:textId="77777777" w:rsidR="00106689" w:rsidRDefault="00106689" w:rsidP="0010668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End of Text Proposal ===============================</w:t>
      </w:r>
    </w:p>
    <w:p w14:paraId="60F4EDB1" w14:textId="77777777" w:rsidR="00E0725A" w:rsidRDefault="00E0725A" w:rsidP="00E0725A">
      <w:pPr>
        <w:jc w:val="both"/>
        <w:rPr>
          <w:b/>
          <w:sz w:val="22"/>
          <w:szCs w:val="22"/>
        </w:rPr>
      </w:pPr>
    </w:p>
    <w:p w14:paraId="5FAC21E4" w14:textId="77777777" w:rsidR="00E0725A" w:rsidRPr="003F6017" w:rsidRDefault="00E0725A" w:rsidP="00E0725A">
      <w:pPr>
        <w:jc w:val="both"/>
        <w:rPr>
          <w:b/>
          <w:sz w:val="22"/>
          <w:szCs w:val="22"/>
        </w:rPr>
      </w:pPr>
      <w:r>
        <w:rPr>
          <w:b/>
          <w:sz w:val="22"/>
          <w:szCs w:val="22"/>
        </w:rPr>
        <w:t>Observation 1</w:t>
      </w:r>
      <w:r w:rsidRPr="003F6017">
        <w:rPr>
          <w:b/>
          <w:sz w:val="22"/>
          <w:szCs w:val="22"/>
        </w:rPr>
        <w:t>:</w:t>
      </w:r>
    </w:p>
    <w:p w14:paraId="699D1479" w14:textId="77777777"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For frequency bands above 3 GHz, there is no difference between 3a and 3b from the receiver detection perspective.</w:t>
      </w:r>
      <w:r>
        <w:rPr>
          <w:rFonts w:ascii="Times New Roman" w:hAnsi="Times New Roman"/>
          <w:lang w:eastAsia="zh-CN"/>
        </w:rPr>
        <w:t xml:space="preserve"> </w:t>
      </w:r>
    </w:p>
    <w:p w14:paraId="4A274E55" w14:textId="77777777" w:rsidR="00E0725A" w:rsidRDefault="00E0725A" w:rsidP="00E0725A">
      <w:pPr>
        <w:jc w:val="both"/>
        <w:rPr>
          <w:b/>
          <w:sz w:val="22"/>
          <w:szCs w:val="22"/>
        </w:rPr>
      </w:pPr>
    </w:p>
    <w:p w14:paraId="12DFF9CA" w14:textId="77777777" w:rsidR="00E0725A" w:rsidRPr="003F6017" w:rsidRDefault="00E0725A" w:rsidP="00E0725A">
      <w:pPr>
        <w:jc w:val="both"/>
        <w:rPr>
          <w:b/>
          <w:sz w:val="22"/>
          <w:szCs w:val="22"/>
        </w:rPr>
      </w:pPr>
      <w:r>
        <w:rPr>
          <w:b/>
          <w:sz w:val="22"/>
          <w:szCs w:val="22"/>
        </w:rPr>
        <w:t>Observation</w:t>
      </w:r>
      <w:r w:rsidRPr="003F6017">
        <w:rPr>
          <w:b/>
          <w:sz w:val="22"/>
          <w:szCs w:val="22"/>
        </w:rPr>
        <w:t xml:space="preserve"> </w:t>
      </w:r>
      <w:r>
        <w:rPr>
          <w:b/>
          <w:sz w:val="22"/>
          <w:szCs w:val="22"/>
        </w:rPr>
        <w:t>2</w:t>
      </w:r>
      <w:r w:rsidRPr="003F6017">
        <w:rPr>
          <w:b/>
          <w:sz w:val="22"/>
          <w:szCs w:val="22"/>
        </w:rPr>
        <w:t>:</w:t>
      </w:r>
    </w:p>
    <w:p w14:paraId="357E7D08" w14:textId="77777777"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No performance draw back was identified even with less complex DMRS detection algorithms that are robust to stepwise phase ramp, which can potentially occur with the current working assumption on OFDM symbol generation and up-conversion equation.</w:t>
      </w:r>
      <w:r>
        <w:rPr>
          <w:rFonts w:ascii="Times New Roman" w:hAnsi="Times New Roman"/>
          <w:lang w:eastAsia="zh-CN"/>
        </w:rPr>
        <w:t xml:space="preserve"> </w:t>
      </w:r>
    </w:p>
    <w:p w14:paraId="4536CE54" w14:textId="77777777" w:rsidR="00E0725A" w:rsidRDefault="00E0725A" w:rsidP="00E0725A">
      <w:pPr>
        <w:pStyle w:val="BodyText"/>
        <w:spacing w:before="240"/>
        <w:ind w:firstLine="288"/>
        <w:jc w:val="left"/>
        <w:rPr>
          <w:rFonts w:ascii="Times New Roman" w:hAnsi="Times New Roman"/>
          <w:sz w:val="22"/>
          <w:szCs w:val="22"/>
          <w:lang w:eastAsia="zh-CN"/>
        </w:rPr>
      </w:pPr>
    </w:p>
    <w:p w14:paraId="62963951" w14:textId="77777777" w:rsidR="00E0725A" w:rsidRPr="003F6017" w:rsidRDefault="00E0725A" w:rsidP="00E0725A">
      <w:pPr>
        <w:jc w:val="both"/>
        <w:rPr>
          <w:b/>
          <w:sz w:val="22"/>
          <w:szCs w:val="22"/>
        </w:rPr>
      </w:pPr>
      <w:r>
        <w:rPr>
          <w:b/>
          <w:sz w:val="22"/>
          <w:szCs w:val="22"/>
        </w:rPr>
        <w:t>Observation 3</w:t>
      </w:r>
      <w:r w:rsidRPr="003F6017">
        <w:rPr>
          <w:b/>
          <w:sz w:val="22"/>
          <w:szCs w:val="22"/>
        </w:rPr>
        <w:t>:</w:t>
      </w:r>
    </w:p>
    <w:p w14:paraId="3821B93C" w14:textId="77777777"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In case RAN4 revises the GSCN for below 3 GHz to have minimum frequency gap of 30 kHz or larger, there is no difference between 3a and 3b from the receiver perspective.</w:t>
      </w:r>
      <w:r>
        <w:rPr>
          <w:rFonts w:ascii="Times New Roman" w:hAnsi="Times New Roman"/>
          <w:lang w:eastAsia="zh-CN"/>
        </w:rPr>
        <w:t xml:space="preserve"> </w:t>
      </w:r>
    </w:p>
    <w:p w14:paraId="49960170" w14:textId="77777777" w:rsidR="00AD53F6" w:rsidRDefault="00AD53F6" w:rsidP="000F2DF0">
      <w:pPr>
        <w:rPr>
          <w:i/>
        </w:rPr>
      </w:pPr>
    </w:p>
    <w:p w14:paraId="5ED2A702" w14:textId="77777777" w:rsidR="00E0725A" w:rsidRPr="003F6017" w:rsidRDefault="00E0725A" w:rsidP="00E0725A">
      <w:pPr>
        <w:jc w:val="both"/>
        <w:rPr>
          <w:b/>
          <w:sz w:val="22"/>
          <w:szCs w:val="22"/>
        </w:rPr>
      </w:pPr>
      <w:r>
        <w:rPr>
          <w:b/>
          <w:sz w:val="22"/>
          <w:szCs w:val="22"/>
        </w:rPr>
        <w:t>Observation</w:t>
      </w:r>
      <w:r w:rsidRPr="003F6017">
        <w:rPr>
          <w:b/>
          <w:sz w:val="22"/>
          <w:szCs w:val="22"/>
        </w:rPr>
        <w:t xml:space="preserve"> </w:t>
      </w:r>
      <w:r>
        <w:rPr>
          <w:b/>
          <w:sz w:val="22"/>
          <w:szCs w:val="22"/>
        </w:rPr>
        <w:t>4</w:t>
      </w:r>
      <w:r w:rsidRPr="003F6017">
        <w:rPr>
          <w:b/>
          <w:sz w:val="22"/>
          <w:szCs w:val="22"/>
        </w:rPr>
        <w:t>:</w:t>
      </w:r>
    </w:p>
    <w:p w14:paraId="525DD623" w14:textId="77777777" w:rsidR="00E0725A" w:rsidRDefault="00E0725A" w:rsidP="00E0725A">
      <w:pPr>
        <w:pStyle w:val="ListParagraph"/>
        <w:numPr>
          <w:ilvl w:val="0"/>
          <w:numId w:val="20"/>
        </w:numPr>
        <w:ind w:left="360"/>
        <w:rPr>
          <w:rFonts w:ascii="Times New Roman" w:hAnsi="Times New Roman"/>
          <w:lang w:eastAsia="zh-CN"/>
        </w:rPr>
      </w:pPr>
      <w:r>
        <w:rPr>
          <w:rFonts w:ascii="Times New Roman" w:hAnsi="Times New Roman"/>
          <w:i/>
        </w:rPr>
        <w:t xml:space="preserve">In case </w:t>
      </w:r>
      <w:r w:rsidRPr="007764B7">
        <w:rPr>
          <w:rFonts w:ascii="Times New Roman" w:hAnsi="Times New Roman"/>
        </w:rPr>
        <w:t xml:space="preserve">that </w:t>
      </w:r>
      <w:r w:rsidRPr="007764B7">
        <w:rPr>
          <w:rFonts w:ascii="Times New Roman" w:hAnsi="Times New Roman"/>
          <w:lang w:eastAsia="zh-CN"/>
        </w:rPr>
        <w:t>±5kHz shifts of SSB positions</w:t>
      </w:r>
      <w:r w:rsidRPr="007764B7">
        <w:rPr>
          <w:rFonts w:ascii="Times New Roman" w:hAnsi="Times New Roman"/>
        </w:rPr>
        <w:t xml:space="preserve"> </w:t>
      </w:r>
      <w:r>
        <w:rPr>
          <w:rFonts w:ascii="Times New Roman" w:hAnsi="Times New Roman"/>
          <w:i/>
        </w:rPr>
        <w:t xml:space="preserve">is kept, Option 3b (phase compensation performed by </w:t>
      </w:r>
      <w:proofErr w:type="spellStart"/>
      <w:r>
        <w:rPr>
          <w:rFonts w:ascii="Times New Roman" w:hAnsi="Times New Roman"/>
          <w:i/>
        </w:rPr>
        <w:t>gNB</w:t>
      </w:r>
      <w:proofErr w:type="spellEnd"/>
      <w:r>
        <w:rPr>
          <w:rFonts w:ascii="Times New Roman" w:hAnsi="Times New Roman"/>
          <w:i/>
        </w:rPr>
        <w:t xml:space="preserve"> and UE using a quantized carrier frequency) can potentially lead to error in sampling rate of the receiver, which cannot be compensated until reception of RMSI. However, the sampling rate error can potentially cause performance loss in reception of RSMI.</w:t>
      </w:r>
    </w:p>
    <w:p w14:paraId="3C1077D9" w14:textId="77777777" w:rsidR="00E0725A" w:rsidRPr="000F1627" w:rsidRDefault="00E0725A" w:rsidP="000F2DF0">
      <w:pPr>
        <w:rPr>
          <w:i/>
        </w:rPr>
      </w:pPr>
    </w:p>
    <w:p w14:paraId="2D024A1E" w14:textId="77777777" w:rsidR="00213523" w:rsidRPr="00073E3D" w:rsidRDefault="00213523" w:rsidP="00213523">
      <w:pPr>
        <w:jc w:val="both"/>
        <w:rPr>
          <w:b/>
          <w:sz w:val="22"/>
          <w:szCs w:val="22"/>
        </w:rPr>
      </w:pPr>
      <w:r w:rsidRPr="00073E3D">
        <w:rPr>
          <w:b/>
          <w:sz w:val="22"/>
          <w:szCs w:val="22"/>
        </w:rPr>
        <w:t xml:space="preserve">Proposal </w:t>
      </w:r>
      <w:r>
        <w:rPr>
          <w:b/>
          <w:sz w:val="22"/>
          <w:szCs w:val="22"/>
        </w:rPr>
        <w:t>2</w:t>
      </w:r>
      <w:r w:rsidRPr="00073E3D">
        <w:rPr>
          <w:b/>
          <w:sz w:val="22"/>
          <w:szCs w:val="22"/>
        </w:rPr>
        <w:t>:</w:t>
      </w:r>
    </w:p>
    <w:p w14:paraId="4BE22289" w14:textId="77777777" w:rsidR="00213523" w:rsidRDefault="00213523" w:rsidP="00213523">
      <w:pPr>
        <w:pStyle w:val="ListParagraph"/>
        <w:numPr>
          <w:ilvl w:val="0"/>
          <w:numId w:val="20"/>
        </w:numPr>
        <w:rPr>
          <w:rFonts w:ascii="Times New Roman" w:hAnsi="Times New Roman"/>
          <w:i/>
        </w:rPr>
      </w:pPr>
      <w:r>
        <w:rPr>
          <w:rFonts w:ascii="Times New Roman" w:hAnsi="Times New Roman"/>
          <w:i/>
        </w:rPr>
        <w:t>Confirm the working assumption on OFDM signal generation and up-conversion equations.</w:t>
      </w:r>
    </w:p>
    <w:p w14:paraId="2785AC21" w14:textId="77777777" w:rsidR="00A23188" w:rsidRDefault="00A23188" w:rsidP="00644BA9">
      <w:pPr>
        <w:jc w:val="both"/>
        <w:rPr>
          <w:b/>
          <w:sz w:val="22"/>
          <w:szCs w:val="22"/>
        </w:rPr>
      </w:pPr>
    </w:p>
    <w:p w14:paraId="6AB4F863" w14:textId="77777777" w:rsidR="002D562D" w:rsidRDefault="002D562D" w:rsidP="00644BA9">
      <w:pPr>
        <w:jc w:val="both"/>
        <w:rPr>
          <w:b/>
          <w:sz w:val="22"/>
          <w:szCs w:val="22"/>
        </w:rPr>
      </w:pPr>
    </w:p>
    <w:p w14:paraId="1C5733FF" w14:textId="2736DD7D" w:rsidR="00A23188" w:rsidRPr="006969BE" w:rsidRDefault="00A23188" w:rsidP="00A23188">
      <w:pPr>
        <w:pStyle w:val="Heading1"/>
        <w:rPr>
          <w:rFonts w:cs="Arial"/>
          <w:sz w:val="32"/>
          <w:szCs w:val="32"/>
          <w:lang w:val="en-US"/>
        </w:rPr>
      </w:pPr>
      <w:r>
        <w:rPr>
          <w:rFonts w:cs="Arial"/>
          <w:sz w:val="32"/>
          <w:szCs w:val="32"/>
          <w:lang w:val="en-US"/>
        </w:rPr>
        <w:t>Reference</w:t>
      </w:r>
    </w:p>
    <w:p w14:paraId="58728EDC" w14:textId="2CAED130" w:rsidR="00A23188" w:rsidRPr="00073E3D" w:rsidRDefault="00A23188" w:rsidP="00A23188">
      <w:pPr>
        <w:rPr>
          <w:sz w:val="22"/>
          <w:szCs w:val="22"/>
          <w:lang w:eastAsia="zh-CN"/>
        </w:rPr>
      </w:pPr>
      <w:r>
        <w:rPr>
          <w:sz w:val="22"/>
          <w:szCs w:val="22"/>
          <w:lang w:eastAsia="zh-CN"/>
        </w:rPr>
        <w:t xml:space="preserve">[1] </w:t>
      </w:r>
      <w:r w:rsidRPr="00A23188">
        <w:rPr>
          <w:sz w:val="22"/>
          <w:szCs w:val="22"/>
          <w:lang w:eastAsia="zh-CN"/>
        </w:rPr>
        <w:t>R1-1721601</w:t>
      </w:r>
      <w:r>
        <w:rPr>
          <w:sz w:val="22"/>
          <w:szCs w:val="22"/>
          <w:lang w:eastAsia="zh-CN"/>
        </w:rPr>
        <w:t>, “</w:t>
      </w:r>
      <w:r w:rsidRPr="00A23188">
        <w:rPr>
          <w:sz w:val="22"/>
          <w:szCs w:val="22"/>
          <w:lang w:eastAsia="zh-CN"/>
        </w:rPr>
        <w:t>Correcting NR OFDM Symbol Generation</w:t>
      </w:r>
      <w:r>
        <w:rPr>
          <w:sz w:val="22"/>
          <w:szCs w:val="22"/>
          <w:lang w:eastAsia="zh-CN"/>
        </w:rPr>
        <w:t>,” Intel Corp.</w:t>
      </w:r>
    </w:p>
    <w:p w14:paraId="4E292AAE" w14:textId="77777777" w:rsidR="00A23188" w:rsidRDefault="00A23188" w:rsidP="00644BA9">
      <w:pPr>
        <w:jc w:val="both"/>
        <w:rPr>
          <w:b/>
          <w:sz w:val="22"/>
          <w:szCs w:val="22"/>
        </w:rPr>
      </w:pPr>
    </w:p>
    <w:p w14:paraId="4B11D6CF" w14:textId="76D50608" w:rsidR="00EE5382" w:rsidRPr="006969BE" w:rsidRDefault="00EE5382" w:rsidP="00EE5382">
      <w:pPr>
        <w:pStyle w:val="Heading1"/>
        <w:rPr>
          <w:rFonts w:cs="Arial"/>
          <w:sz w:val="32"/>
          <w:szCs w:val="32"/>
          <w:lang w:val="en-US"/>
        </w:rPr>
      </w:pPr>
      <w:r>
        <w:rPr>
          <w:rFonts w:cs="Arial"/>
          <w:sz w:val="32"/>
          <w:szCs w:val="32"/>
          <w:lang w:val="en-US"/>
        </w:rPr>
        <w:t>Appendix</w:t>
      </w:r>
    </w:p>
    <w:p w14:paraId="10DB6080" w14:textId="77777777" w:rsidR="00EE5382" w:rsidRPr="00E62A01" w:rsidRDefault="00EE5382" w:rsidP="00644BA9">
      <w:pPr>
        <w:jc w:val="both"/>
        <w:rPr>
          <w:sz w:val="22"/>
          <w:szCs w:val="22"/>
        </w:rPr>
      </w:pPr>
    </w:p>
    <w:p w14:paraId="710E57A8" w14:textId="17E6F903" w:rsidR="00E62A01" w:rsidRDefault="00E62A01" w:rsidP="00644BA9">
      <w:pPr>
        <w:jc w:val="both"/>
        <w:rPr>
          <w:sz w:val="22"/>
          <w:szCs w:val="22"/>
        </w:rPr>
      </w:pPr>
      <w:r w:rsidRPr="00E62A01">
        <w:rPr>
          <w:sz w:val="22"/>
          <w:szCs w:val="22"/>
        </w:rPr>
        <w:tab/>
        <w:t>Before</w:t>
      </w:r>
      <w:r>
        <w:rPr>
          <w:sz w:val="22"/>
          <w:szCs w:val="22"/>
        </w:rPr>
        <w:t xml:space="preserve"> comparison of option 3a (current working assumption) and 3b, we provide some basic variables needed for the analysis.</w:t>
      </w:r>
    </w:p>
    <w:p w14:paraId="5B5A2541" w14:textId="77777777" w:rsidR="00E62A01" w:rsidRPr="00E62A01" w:rsidRDefault="00E62A01" w:rsidP="00E62A01">
      <w:pPr>
        <w:pStyle w:val="ListParagraph"/>
        <w:numPr>
          <w:ilvl w:val="0"/>
          <w:numId w:val="20"/>
        </w:numPr>
        <w:rPr>
          <w:rFonts w:ascii="Times New Roman" w:hAnsi="Times New Roman"/>
        </w:rPr>
      </w:pPr>
      <w:proofErr w:type="spellStart"/>
      <w:r w:rsidRPr="00E62A01">
        <w:rPr>
          <w:rFonts w:ascii="Times New Roman" w:hAnsi="Times New Roman"/>
        </w:rPr>
        <w:t>Tx</w:t>
      </w:r>
      <w:proofErr w:type="spellEnd"/>
      <w:r w:rsidRPr="00E62A01">
        <w:rPr>
          <w:rFonts w:ascii="Times New Roman" w:hAnsi="Times New Roman"/>
        </w:rPr>
        <w:t xml:space="preserve"> frequency, </w:t>
      </w:r>
      <m:oMath>
        <m:sSub>
          <m:sSubPr>
            <m:ctrlPr>
              <w:rPr>
                <w:rFonts w:ascii="Cambria Math" w:hAnsi="Cambria Math"/>
                <w:i/>
                <w:iCs/>
              </w:rPr>
            </m:ctrlPr>
          </m:sSubPr>
          <m:e>
            <m: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TX</m:t>
            </m:r>
          </m:sub>
        </m:sSub>
        <m:sSub>
          <m:sSubPr>
            <m:ctrlPr>
              <w:rPr>
                <w:rFonts w:ascii="Cambria Math" w:hAnsi="Cambria Math"/>
                <w:i/>
                <w:iCs/>
              </w:rPr>
            </m:ctrlPr>
          </m:sSubPr>
          <m:e>
            <m:r>
              <m:rPr>
                <m:sty m:val="p"/>
              </m:rPr>
              <w:rPr>
                <w:rFonts w:ascii="Cambria Math" w:hAnsi="Cambria Math"/>
              </w:rPr>
              <m:t>Δ</m:t>
            </m:r>
            <m:r>
              <w:rPr>
                <w:rFonts w:ascii="Cambria Math" w:hAnsi="Cambria Math"/>
              </w:rPr>
              <m:t>f</m:t>
            </m:r>
          </m:e>
          <m:sub>
            <m:r>
              <w:rPr>
                <w:rFonts w:ascii="Cambria Math" w:hAnsi="Cambria Math"/>
              </w:rPr>
              <m:t>ref</m:t>
            </m:r>
          </m:sub>
        </m:sSub>
        <m:r>
          <w:rPr>
            <w:rFonts w:ascii="Cambria Math" w:hAnsi="Cambria Math"/>
          </w:rPr>
          <m:t>+</m:t>
        </m:r>
        <m:sSub>
          <m:sSubPr>
            <m:ctrlPr>
              <w:rPr>
                <w:rFonts w:ascii="Cambria Math" w:hAnsi="Cambria Math"/>
                <w:i/>
                <w:iCs/>
              </w:rPr>
            </m:ctrlPr>
          </m:sSubPr>
          <m:e>
            <m:r>
              <w:rPr>
                <w:rFonts w:ascii="Cambria Math" w:hAnsi="Cambria Math"/>
              </w:rPr>
              <m:t>δ</m:t>
            </m:r>
          </m:e>
          <m:sub>
            <m:r>
              <w:rPr>
                <w:rFonts w:ascii="Cambria Math" w:hAnsi="Cambria Math"/>
              </w:rPr>
              <m:t>0</m:t>
            </m:r>
          </m:sub>
        </m:sSub>
      </m:oMath>
    </w:p>
    <w:p w14:paraId="6CC25BC7" w14:textId="021BA8CF" w:rsidR="00E62A01" w:rsidRPr="00E62A01" w:rsidRDefault="00E62A01" w:rsidP="00E62A01">
      <w:pPr>
        <w:pStyle w:val="ListParagraph"/>
        <w:numPr>
          <w:ilvl w:val="0"/>
          <w:numId w:val="20"/>
        </w:numPr>
        <w:jc w:val="both"/>
        <w:rPr>
          <w:rFonts w:ascii="Times New Roman" w:hAnsi="Times New Roman"/>
        </w:rPr>
      </w:pPr>
      <w:r w:rsidRPr="00E62A01">
        <w:rPr>
          <w:rFonts w:ascii="Times New Roman" w:hAnsi="Times New Roman"/>
        </w:rPr>
        <w:t xml:space="preserve">Quantized </w:t>
      </w:r>
      <w:proofErr w:type="spellStart"/>
      <w:r w:rsidRPr="00E62A01">
        <w:rPr>
          <w:rFonts w:ascii="Times New Roman" w:hAnsi="Times New Roman"/>
        </w:rPr>
        <w:t>Tx</w:t>
      </w:r>
      <w:proofErr w:type="spellEnd"/>
      <w:r w:rsidRPr="00E62A01">
        <w:rPr>
          <w:rFonts w:ascii="Times New Roman" w:hAnsi="Times New Roman"/>
        </w:rPr>
        <w:t xml:space="preserve"> frequency, </w:t>
      </w:r>
      <m:oMath>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TX</m:t>
            </m:r>
          </m:sub>
        </m:sSub>
        <m:sSub>
          <m:sSubPr>
            <m:ctrlPr>
              <w:rPr>
                <w:rFonts w:ascii="Cambria Math" w:hAnsi="Cambria Math"/>
                <w:i/>
                <w:iCs/>
              </w:rPr>
            </m:ctrlPr>
          </m:sSubPr>
          <m:e>
            <m:r>
              <m:rPr>
                <m:sty m:val="p"/>
              </m:rPr>
              <w:rPr>
                <w:rFonts w:ascii="Cambria Math" w:hAnsi="Cambria Math"/>
              </w:rPr>
              <m:t>Δ</m:t>
            </m:r>
            <m:r>
              <w:rPr>
                <w:rFonts w:ascii="Cambria Math" w:hAnsi="Cambria Math"/>
              </w:rPr>
              <m:t>f</m:t>
            </m:r>
          </m:e>
          <m:sub>
            <m:r>
              <w:rPr>
                <w:rFonts w:ascii="Cambria Math" w:hAnsi="Cambria Math"/>
              </w:rPr>
              <m:t>ref</m:t>
            </m:r>
          </m:sub>
        </m:sSub>
      </m:oMath>
    </w:p>
    <w:p w14:paraId="2A0A87F4" w14:textId="6B6E4AF4" w:rsidR="00E62A01" w:rsidRPr="00E62A01" w:rsidRDefault="00E62A01" w:rsidP="00E62A01">
      <w:pPr>
        <w:pStyle w:val="ListParagraph"/>
        <w:numPr>
          <w:ilvl w:val="0"/>
          <w:numId w:val="20"/>
        </w:numPr>
        <w:jc w:val="both"/>
        <w:rPr>
          <w:rFonts w:ascii="Times New Roman" w:hAnsi="Times New Roman"/>
        </w:rPr>
      </w:pPr>
      <w:r w:rsidRPr="00E62A01">
        <w:rPr>
          <w:rFonts w:ascii="Times New Roman" w:hAnsi="Times New Roman"/>
        </w:rPr>
        <w:t xml:space="preserve">Quantized Rx frequency, </w:t>
      </w:r>
      <m:oMath>
        <m:sSub>
          <m:sSubPr>
            <m:ctrlPr>
              <w:rPr>
                <w:rFonts w:ascii="Cambria Math" w:hAnsi="Cambria Math"/>
                <w:i/>
                <w:iCs/>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RX</m:t>
            </m:r>
          </m:sub>
        </m:sSub>
        <m:sSub>
          <m:sSubPr>
            <m:ctrlPr>
              <w:rPr>
                <w:rFonts w:ascii="Cambria Math" w:hAnsi="Cambria Math"/>
                <w:i/>
                <w:iCs/>
              </w:rPr>
            </m:ctrlPr>
          </m:sSubPr>
          <m:e>
            <m:r>
              <m:rPr>
                <m:sty m:val="p"/>
              </m:rPr>
              <w:rPr>
                <w:rFonts w:ascii="Cambria Math" w:hAnsi="Cambria Math"/>
              </w:rPr>
              <m:t>Δ</m:t>
            </m:r>
          </m:e>
          <m:sub>
            <m:r>
              <w:rPr>
                <w:rFonts w:ascii="Cambria Math" w:hAnsi="Cambria Math"/>
              </w:rPr>
              <m:t>ref</m:t>
            </m:r>
          </m:sub>
        </m:sSub>
      </m:oMath>
    </w:p>
    <w:p w14:paraId="7A27D08E" w14:textId="56E71CC5" w:rsidR="00E62A01" w:rsidRPr="00E62A01" w:rsidRDefault="00E62A01" w:rsidP="00E62A01">
      <w:pPr>
        <w:pStyle w:val="ListParagraph"/>
        <w:numPr>
          <w:ilvl w:val="0"/>
          <w:numId w:val="20"/>
        </w:numPr>
        <w:jc w:val="both"/>
        <w:rPr>
          <w:rFonts w:ascii="Times New Roman" w:hAnsi="Times New Roman"/>
        </w:rPr>
      </w:pPr>
      <w:r w:rsidRPr="00E62A01">
        <w:rPr>
          <w:rFonts w:ascii="Times New Roman" w:hAnsi="Times New Roman"/>
        </w:rPr>
        <w:t xml:space="preserve">Initial frequency offset, </w:t>
      </w:r>
      <w:r w:rsidRPr="00E62A01">
        <w:rPr>
          <w:rFonts w:ascii="Cambria Math" w:hAnsi="Cambria Math" w:cs="Cambria Math"/>
        </w:rPr>
        <w:t>𝜀</w:t>
      </w:r>
    </w:p>
    <w:p w14:paraId="6478E31A" w14:textId="77777777" w:rsidR="00E62A01" w:rsidRDefault="00E62A01" w:rsidP="00644BA9">
      <w:pPr>
        <w:jc w:val="both"/>
        <w:rPr>
          <w:sz w:val="22"/>
          <w:szCs w:val="22"/>
        </w:rPr>
      </w:pPr>
    </w:p>
    <w:p w14:paraId="14A2F215" w14:textId="1369511D" w:rsidR="00E62A01" w:rsidRDefault="00E62A01" w:rsidP="00644BA9">
      <w:pPr>
        <w:jc w:val="both"/>
        <w:rPr>
          <w:sz w:val="22"/>
          <w:szCs w:val="22"/>
        </w:rPr>
      </w:pPr>
      <w:r>
        <w:rPr>
          <w:sz w:val="22"/>
          <w:szCs w:val="22"/>
        </w:rPr>
        <w:t xml:space="preserve">It should be noted that the </w:t>
      </w:r>
      <w:r>
        <w:rPr>
          <w:sz w:val="22"/>
          <w:szCs w:val="22"/>
          <w:lang w:eastAsia="zh-CN"/>
        </w:rPr>
        <w:t xml:space="preserve">±5kHz shifts of SSB positions will show up as δ, as the quantized </w:t>
      </w:r>
      <w:proofErr w:type="spellStart"/>
      <w:proofErr w:type="gramStart"/>
      <w:r>
        <w:rPr>
          <w:sz w:val="22"/>
          <w:szCs w:val="22"/>
          <w:lang w:eastAsia="zh-CN"/>
        </w:rPr>
        <w:t>Tx</w:t>
      </w:r>
      <w:proofErr w:type="spellEnd"/>
      <w:proofErr w:type="gramEnd"/>
      <w:r>
        <w:rPr>
          <w:sz w:val="22"/>
          <w:szCs w:val="22"/>
          <w:lang w:eastAsia="zh-CN"/>
        </w:rPr>
        <w:t xml:space="preserve"> frequency will be multiple integer of 15 kHz</w:t>
      </w:r>
      <w:r w:rsidRPr="00E62A01">
        <w:rPr>
          <w:sz w:val="22"/>
          <w:szCs w:val="22"/>
          <w:lang w:eastAsia="zh-CN"/>
        </w:rPr>
        <w:t xml:space="preserve">. </w:t>
      </w:r>
      <w:r w:rsidRPr="00E62A01">
        <w:rPr>
          <w:sz w:val="22"/>
          <w:szCs w:val="22"/>
          <w:lang w:eastAsia="zh-CN"/>
        </w:rPr>
        <w:fldChar w:fldCharType="begin"/>
      </w:r>
      <w:r w:rsidRPr="00E62A01">
        <w:rPr>
          <w:sz w:val="22"/>
          <w:szCs w:val="22"/>
          <w:lang w:eastAsia="zh-CN"/>
        </w:rPr>
        <w:instrText xml:space="preserve"> REF _Ref506591829 \h </w:instrText>
      </w:r>
      <w:r w:rsidRPr="00E62A01">
        <w:rPr>
          <w:sz w:val="22"/>
          <w:szCs w:val="22"/>
          <w:lang w:eastAsia="zh-CN"/>
        </w:rPr>
      </w:r>
      <w:r>
        <w:rPr>
          <w:sz w:val="22"/>
          <w:szCs w:val="22"/>
          <w:lang w:eastAsia="zh-CN"/>
        </w:rPr>
        <w:instrText xml:space="preserve"> \* MERGEFORMAT </w:instrText>
      </w:r>
      <w:r w:rsidRPr="00E62A01">
        <w:rPr>
          <w:sz w:val="22"/>
          <w:szCs w:val="22"/>
          <w:lang w:eastAsia="zh-CN"/>
        </w:rPr>
        <w:fldChar w:fldCharType="separate"/>
      </w:r>
      <w:r w:rsidRPr="00E62A01">
        <w:rPr>
          <w:sz w:val="22"/>
          <w:szCs w:val="22"/>
        </w:rPr>
        <w:t xml:space="preserve">Figure </w:t>
      </w:r>
      <w:r w:rsidRPr="00E62A01">
        <w:rPr>
          <w:noProof/>
          <w:sz w:val="22"/>
          <w:szCs w:val="22"/>
        </w:rPr>
        <w:t>2</w:t>
      </w:r>
      <w:r w:rsidRPr="00E62A01">
        <w:rPr>
          <w:sz w:val="22"/>
          <w:szCs w:val="22"/>
          <w:lang w:eastAsia="zh-CN"/>
        </w:rPr>
        <w:fldChar w:fldCharType="end"/>
      </w:r>
      <w:r>
        <w:rPr>
          <w:sz w:val="22"/>
          <w:szCs w:val="22"/>
          <w:lang w:eastAsia="zh-CN"/>
        </w:rPr>
        <w:t xml:space="preserve"> shows the relationship between parameters above.</w:t>
      </w:r>
    </w:p>
    <w:p w14:paraId="0C12C5F2" w14:textId="77777777" w:rsidR="00E62A01" w:rsidRDefault="00E62A01" w:rsidP="00E62A01">
      <w:pPr>
        <w:keepNext/>
        <w:jc w:val="center"/>
      </w:pPr>
      <w:r w:rsidRPr="00E62A01">
        <w:rPr>
          <w:b/>
          <w:sz w:val="22"/>
          <w:szCs w:val="22"/>
        </w:rPr>
        <w:drawing>
          <wp:inline distT="0" distB="0" distL="0" distR="0" wp14:anchorId="4C689B0D" wp14:editId="641127C6">
            <wp:extent cx="4051570" cy="14877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56"/>
                    <a:stretch>
                      <a:fillRect/>
                    </a:stretch>
                  </pic:blipFill>
                  <pic:spPr>
                    <a:xfrm>
                      <a:off x="0" y="0"/>
                      <a:ext cx="4051570" cy="1487700"/>
                    </a:xfrm>
                    <a:prstGeom prst="rect">
                      <a:avLst/>
                    </a:prstGeom>
                  </pic:spPr>
                </pic:pic>
              </a:graphicData>
            </a:graphic>
          </wp:inline>
        </w:drawing>
      </w:r>
    </w:p>
    <w:p w14:paraId="6C681BB2" w14:textId="7110BC09" w:rsidR="00E62A01" w:rsidRDefault="00E62A01" w:rsidP="00E62A01">
      <w:pPr>
        <w:pStyle w:val="Caption"/>
        <w:jc w:val="center"/>
      </w:pPr>
      <w:bookmarkStart w:id="5" w:name="_Ref506591829"/>
      <w:r>
        <w:t xml:space="preserve">Figure </w:t>
      </w:r>
      <w:r>
        <w:fldChar w:fldCharType="begin"/>
      </w:r>
      <w:r>
        <w:instrText xml:space="preserve"> SEQ Figure \* ARABIC </w:instrText>
      </w:r>
      <w:r>
        <w:fldChar w:fldCharType="separate"/>
      </w:r>
      <w:r w:rsidR="00545F3C">
        <w:rPr>
          <w:noProof/>
        </w:rPr>
        <w:t>2</w:t>
      </w:r>
      <w:r>
        <w:fldChar w:fldCharType="end"/>
      </w:r>
      <w:bookmarkEnd w:id="5"/>
      <w:r>
        <w:t>.</w:t>
      </w:r>
    </w:p>
    <w:p w14:paraId="0E3E690F" w14:textId="77777777" w:rsidR="00E62A01" w:rsidRPr="00E62A01" w:rsidRDefault="00E62A01" w:rsidP="00E62A01">
      <w:pPr>
        <w:rPr>
          <w:sz w:val="22"/>
          <w:szCs w:val="22"/>
        </w:rPr>
      </w:pPr>
    </w:p>
    <w:p w14:paraId="7DD3149C" w14:textId="4F688C48" w:rsidR="00E62A01" w:rsidRDefault="00E62A01" w:rsidP="00E62A01">
      <w:pPr>
        <w:rPr>
          <w:sz w:val="22"/>
          <w:szCs w:val="22"/>
        </w:rPr>
      </w:pPr>
      <w:r>
        <w:rPr>
          <w:sz w:val="22"/>
          <w:szCs w:val="22"/>
        </w:rPr>
        <w:t>The following shows an e</w:t>
      </w:r>
      <w:r w:rsidRPr="00E62A01">
        <w:rPr>
          <w:sz w:val="22"/>
          <w:szCs w:val="22"/>
        </w:rPr>
        <w:t xml:space="preserve">quivalent </w:t>
      </w:r>
      <w:r>
        <w:rPr>
          <w:sz w:val="22"/>
          <w:szCs w:val="22"/>
        </w:rPr>
        <w:t>mathematical model for 3a in terms of OFDM symbol generation and up-conversion signaling waveform.</w:t>
      </w:r>
    </w:p>
    <w:p w14:paraId="2806F21A" w14:textId="5A20B18F" w:rsidR="00E62A01" w:rsidRPr="00E62A01" w:rsidRDefault="00E62A01" w:rsidP="00E62A01">
      <w:pPr>
        <w:pStyle w:val="ListParagraph"/>
        <w:numPr>
          <w:ilvl w:val="0"/>
          <w:numId w:val="38"/>
        </w:numPr>
        <w:rPr>
          <w:rFonts w:ascii="Times New Roman" w:hAnsi="Times New Roman"/>
        </w:rPr>
      </w:pPr>
      <w:r w:rsidRPr="00E62A01">
        <w:rPr>
          <w:rFonts w:ascii="Times New Roman" w:hAnsi="Times New Roman"/>
        </w:rPr>
        <w:t xml:space="preserve">OFDM symbol generation for </w:t>
      </w:r>
      <w:r w:rsidRPr="00E62A01">
        <w:rPr>
          <w:rFonts w:ascii="Times New Roman" w:hAnsi="Times New Roman"/>
          <w:i/>
        </w:rPr>
        <w:t>l</w:t>
      </w:r>
      <w:r w:rsidRPr="00E62A01">
        <w:rPr>
          <w:rFonts w:ascii="Times New Roman" w:hAnsi="Times New Roman"/>
        </w:rPr>
        <w:t>-</w:t>
      </w:r>
      <w:proofErr w:type="spellStart"/>
      <w:r w:rsidRPr="00E62A01">
        <w:rPr>
          <w:rFonts w:ascii="Times New Roman" w:hAnsi="Times New Roman"/>
        </w:rPr>
        <w:t>th</w:t>
      </w:r>
      <w:proofErr w:type="spellEnd"/>
      <w:r w:rsidRPr="00E62A01">
        <w:rPr>
          <w:rFonts w:ascii="Times New Roman" w:hAnsi="Times New Roman"/>
        </w:rPr>
        <w:t xml:space="preserve"> OFDM symbol</w:t>
      </w:r>
    </w:p>
    <w:p w14:paraId="7494E6F7" w14:textId="585D8ADD" w:rsidR="00E62A01" w:rsidRPr="00155AE8" w:rsidRDefault="00E62A01" w:rsidP="0079482D">
      <w:pPr>
        <w:pStyle w:val="ListParagraph"/>
        <w:numPr>
          <w:ilvl w:val="1"/>
          <w:numId w:val="38"/>
        </w:numPr>
        <w:rPr>
          <w:rFonts w:ascii="Times New Roman" w:hAnsi="Times New Roman"/>
        </w:rPr>
      </w:pPr>
      <w:r w:rsidRPr="00155AE8">
        <w:rPr>
          <w:rFonts w:ascii="Times New Roman" w:hAnsi="Times New Roman"/>
          <w:position w:val="-28"/>
        </w:rPr>
        <w:object w:dxaOrig="5780" w:dyaOrig="740" w14:anchorId="17A51BC6">
          <v:shape id="_x0000_i1050" type="#_x0000_t75" style="width:289.15pt;height:36.85pt" o:ole="">
            <v:imagedata r:id="rId57" o:title=""/>
          </v:shape>
          <o:OLEObject Type="Embed" ProgID="Equation.DSMT4" ShapeID="_x0000_i1050" DrawAspect="Content" ObjectID="_1580337195" r:id="rId58"/>
        </w:object>
      </w:r>
    </w:p>
    <w:p w14:paraId="34274C74" w14:textId="71090EC4" w:rsidR="00E62A01" w:rsidRPr="00155AE8" w:rsidRDefault="00E62A01" w:rsidP="0079482D">
      <w:pPr>
        <w:pStyle w:val="ListParagraph"/>
        <w:numPr>
          <w:ilvl w:val="1"/>
          <w:numId w:val="38"/>
        </w:numPr>
        <w:rPr>
          <w:rFonts w:ascii="Times New Roman" w:hAnsi="Times New Roman"/>
        </w:rPr>
      </w:pPr>
      <w:r w:rsidRPr="00155AE8">
        <w:rPr>
          <w:rFonts w:ascii="Times New Roman" w:hAnsi="Times New Roman"/>
          <w:position w:val="-16"/>
        </w:rPr>
        <w:object w:dxaOrig="2500" w:dyaOrig="440" w14:anchorId="60E40E56">
          <v:shape id="_x0000_i1059" type="#_x0000_t75" style="width:125pt;height:21.9pt" o:ole="">
            <v:imagedata r:id="rId59" o:title=""/>
          </v:shape>
          <o:OLEObject Type="Embed" ProgID="Equation.DSMT4" ShapeID="_x0000_i1059" DrawAspect="Content" ObjectID="_1580337196" r:id="rId60"/>
        </w:object>
      </w:r>
      <w:r w:rsidR="00155AE8" w:rsidRPr="00155AE8">
        <w:rPr>
          <w:rFonts w:ascii="Times New Roman" w:hAnsi="Times New Roman"/>
        </w:rPr>
        <w:t xml:space="preserve"> and</w:t>
      </w:r>
    </w:p>
    <w:p w14:paraId="6151E14B" w14:textId="42CC1437" w:rsidR="001D7DFB" w:rsidRPr="00155AE8" w:rsidRDefault="001D7DFB" w:rsidP="0079482D">
      <w:pPr>
        <w:pStyle w:val="ListParagraph"/>
        <w:numPr>
          <w:ilvl w:val="1"/>
          <w:numId w:val="38"/>
        </w:numPr>
        <w:rPr>
          <w:rFonts w:ascii="Times New Roman" w:hAnsi="Times New Roman"/>
        </w:rPr>
      </w:pPr>
      <w:r w:rsidRPr="00155AE8">
        <w:rPr>
          <w:rFonts w:ascii="Times New Roman" w:hAnsi="Times New Roman"/>
        </w:rPr>
        <w:object w:dxaOrig="4408" w:dyaOrig="739" w14:anchorId="1D3CDBE1">
          <v:shape id="_x0000_i1060" type="#_x0000_t75" style="width:220.6pt;height:36.85pt" o:ole="">
            <v:imagedata r:id="rId61" o:title=""/>
          </v:shape>
          <o:OLEObject Type="Embed" ProgID="Unknown" ShapeID="_x0000_i1060" DrawAspect="Content" ObjectID="_1580337197" r:id="rId62"/>
        </w:object>
      </w:r>
    </w:p>
    <w:p w14:paraId="7E550F55" w14:textId="77777777" w:rsidR="00F05A6F" w:rsidRDefault="00F05A6F" w:rsidP="00F05A6F">
      <w:pPr>
        <w:pStyle w:val="ListParagraph"/>
        <w:rPr>
          <w:rFonts w:ascii="Times New Roman" w:hAnsi="Times New Roman"/>
        </w:rPr>
      </w:pPr>
    </w:p>
    <w:p w14:paraId="60417359" w14:textId="0C0FAC0D" w:rsidR="0079482D" w:rsidRPr="00155AE8" w:rsidRDefault="0079482D" w:rsidP="0079482D">
      <w:pPr>
        <w:pStyle w:val="ListParagraph"/>
        <w:numPr>
          <w:ilvl w:val="0"/>
          <w:numId w:val="38"/>
        </w:numPr>
        <w:rPr>
          <w:rFonts w:ascii="Times New Roman" w:hAnsi="Times New Roman"/>
        </w:rPr>
      </w:pPr>
      <w:r w:rsidRPr="00155AE8">
        <w:rPr>
          <w:rFonts w:ascii="Times New Roman" w:hAnsi="Times New Roman"/>
        </w:rPr>
        <w:t>Up-conversion signal waveform</w:t>
      </w:r>
    </w:p>
    <w:p w14:paraId="7FFD9D8C" w14:textId="5C9A06B9" w:rsidR="0079482D" w:rsidRPr="00155AE8" w:rsidRDefault="0079482D" w:rsidP="0079482D">
      <w:pPr>
        <w:pStyle w:val="ListParagraph"/>
        <w:numPr>
          <w:ilvl w:val="1"/>
          <w:numId w:val="38"/>
        </w:numPr>
        <w:rPr>
          <w:rFonts w:ascii="Times New Roman" w:hAnsi="Times New Roman"/>
        </w:rPr>
      </w:pPr>
      <w:r w:rsidRPr="00155AE8">
        <w:rPr>
          <w:rFonts w:ascii="Times New Roman" w:hAnsi="Times New Roman"/>
          <w:position w:val="-66"/>
        </w:rPr>
        <w:object w:dxaOrig="7140" w:dyaOrig="1440" w14:anchorId="1C00C372">
          <v:shape id="_x0000_i1051" type="#_x0000_t75" style="width:357.1pt;height:1in" o:ole="">
            <v:imagedata r:id="rId63" o:title=""/>
          </v:shape>
          <o:OLEObject Type="Embed" ProgID="Equation.DSMT4" ShapeID="_x0000_i1051" DrawAspect="Content" ObjectID="_1580337198" r:id="rId64"/>
        </w:object>
      </w:r>
    </w:p>
    <w:p w14:paraId="6456B6E4" w14:textId="4293A75C" w:rsidR="0079482D" w:rsidRPr="00155AE8" w:rsidRDefault="0079482D" w:rsidP="0079482D">
      <w:pPr>
        <w:pStyle w:val="ListParagraph"/>
        <w:numPr>
          <w:ilvl w:val="1"/>
          <w:numId w:val="38"/>
        </w:numPr>
        <w:rPr>
          <w:rFonts w:ascii="Times New Roman" w:hAnsi="Times New Roman"/>
        </w:rPr>
      </w:pPr>
      <w:r w:rsidRPr="00155AE8">
        <w:rPr>
          <w:rFonts w:ascii="Times New Roman" w:hAnsi="Times New Roman"/>
          <w:position w:val="-26"/>
        </w:rPr>
        <w:object w:dxaOrig="5340" w:dyaOrig="639" w14:anchorId="358854EE">
          <v:shape id="_x0000_i1052" type="#_x0000_t75" style="width:267.25pt;height:31.7pt" o:ole="">
            <v:imagedata r:id="rId65" o:title=""/>
          </v:shape>
          <o:OLEObject Type="Embed" ProgID="Equation.DSMT4" ShapeID="_x0000_i1052" DrawAspect="Content" ObjectID="_1580337199" r:id="rId66"/>
        </w:object>
      </w:r>
    </w:p>
    <w:p w14:paraId="1EA8CDCF" w14:textId="2A255439" w:rsidR="00032D00" w:rsidRPr="00155AE8" w:rsidRDefault="00032D00" w:rsidP="0079482D">
      <w:pPr>
        <w:pStyle w:val="ListParagraph"/>
        <w:numPr>
          <w:ilvl w:val="1"/>
          <w:numId w:val="38"/>
        </w:numPr>
        <w:rPr>
          <w:rFonts w:ascii="Times New Roman" w:hAnsi="Times New Roman"/>
        </w:rPr>
      </w:pPr>
      <w:r w:rsidRPr="00155AE8">
        <w:rPr>
          <w:rFonts w:ascii="Times New Roman" w:hAnsi="Times New Roman"/>
        </w:rPr>
        <w:object w:dxaOrig="3756" w:dyaOrig="897" w14:anchorId="2AEEE71F">
          <v:shape id="_x0000_i1053" type="#_x0000_t75" style="width:187.8pt;height:44.95pt" o:ole="">
            <v:imagedata r:id="rId67" o:title=""/>
          </v:shape>
          <o:OLEObject Type="Embed" ProgID="Unknown" ShapeID="_x0000_i1053" DrawAspect="Content" ObjectID="_1580337200" r:id="rId68"/>
        </w:object>
      </w:r>
    </w:p>
    <w:p w14:paraId="4700596E" w14:textId="77777777" w:rsidR="00155AE8" w:rsidRPr="00155AE8" w:rsidRDefault="00155AE8" w:rsidP="00A1738E">
      <w:pPr>
        <w:rPr>
          <w:sz w:val="22"/>
        </w:rPr>
      </w:pPr>
    </w:p>
    <w:p w14:paraId="4C2F22FA" w14:textId="7BB87481" w:rsidR="00032D00" w:rsidRPr="00155AE8" w:rsidRDefault="00155AE8" w:rsidP="00155AE8">
      <w:pPr>
        <w:ind w:firstLine="288"/>
        <w:rPr>
          <w:sz w:val="22"/>
        </w:rPr>
      </w:pPr>
      <w:r w:rsidRPr="00155AE8">
        <w:rPr>
          <w:sz w:val="22"/>
        </w:rPr>
        <w:t>Under the presence of initial carrier frequency offset and unknown SSB position shift at the receiver, the following equations represent the down-converted signal waveform and baseband signal at the receiver.</w:t>
      </w:r>
    </w:p>
    <w:p w14:paraId="1C7CEC5D" w14:textId="000A1CE2" w:rsidR="00155AE8" w:rsidRPr="00155AE8" w:rsidRDefault="00155AE8" w:rsidP="00155AE8">
      <w:pPr>
        <w:pStyle w:val="ListParagraph"/>
        <w:numPr>
          <w:ilvl w:val="0"/>
          <w:numId w:val="38"/>
        </w:numPr>
        <w:rPr>
          <w:rFonts w:ascii="Times New Roman" w:hAnsi="Times New Roman"/>
        </w:rPr>
      </w:pPr>
      <w:r w:rsidRPr="00155AE8">
        <w:rPr>
          <w:rFonts w:ascii="Times New Roman" w:hAnsi="Times New Roman"/>
        </w:rPr>
        <w:t>Dow-conver</w:t>
      </w:r>
      <w:r w:rsidR="00C74CFB">
        <w:rPr>
          <w:rFonts w:ascii="Times New Roman" w:hAnsi="Times New Roman"/>
        </w:rPr>
        <w:t>t</w:t>
      </w:r>
      <w:r w:rsidRPr="00155AE8">
        <w:rPr>
          <w:rFonts w:ascii="Times New Roman" w:hAnsi="Times New Roman"/>
        </w:rPr>
        <w:t>ed signal waveform</w:t>
      </w:r>
    </w:p>
    <w:p w14:paraId="4F4791C6" w14:textId="366BEC5C" w:rsidR="00155AE8" w:rsidRPr="00155AE8" w:rsidRDefault="00155AE8" w:rsidP="00155AE8">
      <w:pPr>
        <w:pStyle w:val="ListParagraph"/>
        <w:numPr>
          <w:ilvl w:val="1"/>
          <w:numId w:val="38"/>
        </w:numPr>
        <w:rPr>
          <w:rFonts w:ascii="Times New Roman" w:hAnsi="Times New Roman"/>
        </w:rPr>
      </w:pPr>
      <w:r w:rsidRPr="00155AE8">
        <w:rPr>
          <w:rFonts w:ascii="Times New Roman" w:hAnsi="Times New Roman"/>
          <w:position w:val="-16"/>
        </w:rPr>
        <w:object w:dxaOrig="4020" w:dyaOrig="520" w14:anchorId="655758F7">
          <v:shape id="_x0000_i1054" type="#_x0000_t75" style="width:201pt;height:25.9pt" o:ole="">
            <v:imagedata r:id="rId69" o:title=""/>
          </v:shape>
          <o:OLEObject Type="Embed" ProgID="Equation.DSMT4" ShapeID="_x0000_i1054" DrawAspect="Content" ObjectID="_1580337201" r:id="rId70"/>
        </w:object>
      </w:r>
    </w:p>
    <w:p w14:paraId="18909948" w14:textId="77777777" w:rsidR="00F05A6F" w:rsidRDefault="00F05A6F" w:rsidP="00F05A6F">
      <w:pPr>
        <w:pStyle w:val="ListParagraph"/>
        <w:rPr>
          <w:rFonts w:ascii="Times New Roman" w:hAnsi="Times New Roman"/>
        </w:rPr>
      </w:pPr>
    </w:p>
    <w:p w14:paraId="07B03864" w14:textId="59CEA0AD" w:rsidR="00155AE8" w:rsidRPr="00155AE8" w:rsidRDefault="00155AE8" w:rsidP="00155AE8">
      <w:pPr>
        <w:pStyle w:val="ListParagraph"/>
        <w:numPr>
          <w:ilvl w:val="0"/>
          <w:numId w:val="38"/>
        </w:numPr>
        <w:rPr>
          <w:rFonts w:ascii="Times New Roman" w:hAnsi="Times New Roman"/>
        </w:rPr>
      </w:pPr>
      <w:r w:rsidRPr="00155AE8">
        <w:rPr>
          <w:rFonts w:ascii="Times New Roman" w:hAnsi="Times New Roman"/>
        </w:rPr>
        <w:t>Baseband signal after phase compensation</w:t>
      </w:r>
    </w:p>
    <w:p w14:paraId="4106FAD8" w14:textId="1DFF9523" w:rsidR="00155AE8" w:rsidRPr="00155AE8" w:rsidRDefault="00155AE8" w:rsidP="004A710F">
      <w:pPr>
        <w:pStyle w:val="ListParagraph"/>
        <w:numPr>
          <w:ilvl w:val="1"/>
          <w:numId w:val="38"/>
        </w:numPr>
        <w:rPr>
          <w:rFonts w:ascii="Times New Roman" w:hAnsi="Times New Roman"/>
        </w:rPr>
      </w:pPr>
      <w:r w:rsidRPr="00155AE8">
        <w:rPr>
          <w:rFonts w:ascii="Times New Roman" w:hAnsi="Times New Roman"/>
          <w:position w:val="-16"/>
        </w:rPr>
        <w:object w:dxaOrig="1900" w:dyaOrig="440" w14:anchorId="5F46FA8E">
          <v:shape id="_x0000_i1055" type="#_x0000_t75" style="width:95.05pt;height:21.9pt" o:ole="">
            <v:imagedata r:id="rId71" o:title=""/>
          </v:shape>
          <o:OLEObject Type="Embed" ProgID="Equation.DSMT4" ShapeID="_x0000_i1055" DrawAspect="Content" ObjectID="_1580337202" r:id="rId72"/>
        </w:object>
      </w:r>
      <w:r w:rsidRPr="00155AE8">
        <w:rPr>
          <w:rFonts w:ascii="Times New Roman" w:hAnsi="Times New Roman"/>
        </w:rPr>
        <w:t xml:space="preserve"> and </w:t>
      </w:r>
      <w:r w:rsidRPr="00155AE8">
        <w:rPr>
          <w:rFonts w:ascii="Times New Roman" w:hAnsi="Times New Roman"/>
          <w:position w:val="-16"/>
        </w:rPr>
        <w:object w:dxaOrig="2439" w:dyaOrig="440" w14:anchorId="17F0AD42">
          <v:shape id="_x0000_i1056" type="#_x0000_t75" style="width:122.1pt;height:21.9pt" o:ole="">
            <v:imagedata r:id="rId73" o:title=""/>
          </v:shape>
          <o:OLEObject Type="Embed" ProgID="Equation.DSMT4" ShapeID="_x0000_i1056" DrawAspect="Content" ObjectID="_1580337203" r:id="rId74"/>
        </w:object>
      </w:r>
    </w:p>
    <w:p w14:paraId="0733879C" w14:textId="14D7027D" w:rsidR="00155AE8" w:rsidRPr="00155AE8" w:rsidRDefault="00155AE8" w:rsidP="00155AE8">
      <w:pPr>
        <w:pStyle w:val="ListParagraph"/>
        <w:numPr>
          <w:ilvl w:val="1"/>
          <w:numId w:val="38"/>
        </w:numPr>
        <w:rPr>
          <w:rFonts w:ascii="Times New Roman" w:hAnsi="Times New Roman"/>
        </w:rPr>
      </w:pPr>
      <w:r w:rsidRPr="00155AE8">
        <w:rPr>
          <w:rFonts w:ascii="Times New Roman" w:hAnsi="Times New Roman"/>
          <w:position w:val="-116"/>
        </w:rPr>
        <w:object w:dxaOrig="8020" w:dyaOrig="2700" w14:anchorId="1787334E">
          <v:shape id="_x0000_i1058" type="#_x0000_t75" style="width:400.9pt;height:134.8pt" o:ole="">
            <v:imagedata r:id="rId75" o:title=""/>
          </v:shape>
          <o:OLEObject Type="Embed" ProgID="Equation.DSMT4" ShapeID="_x0000_i1058" DrawAspect="Content" ObjectID="_1580337204" r:id="rId76"/>
        </w:object>
      </w:r>
    </w:p>
    <w:p w14:paraId="38C7EC29" w14:textId="3F71CBE2" w:rsidR="00155AE8" w:rsidRPr="00155AE8" w:rsidRDefault="00155AE8" w:rsidP="00155AE8">
      <w:pPr>
        <w:pStyle w:val="ListParagraph"/>
        <w:numPr>
          <w:ilvl w:val="1"/>
          <w:numId w:val="38"/>
        </w:numPr>
        <w:rPr>
          <w:rFonts w:ascii="Times New Roman" w:hAnsi="Times New Roman"/>
        </w:rPr>
      </w:pPr>
      <w:r w:rsidRPr="00155AE8">
        <w:rPr>
          <w:rFonts w:ascii="Times New Roman" w:hAnsi="Times New Roman"/>
          <w:position w:val="-12"/>
        </w:rPr>
        <w:object w:dxaOrig="3739" w:dyaOrig="360" w14:anchorId="0BA77958">
          <v:shape id="_x0000_i1057" type="#_x0000_t75" style="width:187.2pt;height:17.85pt" o:ole="">
            <v:imagedata r:id="rId77" o:title=""/>
          </v:shape>
          <o:OLEObject Type="Embed" ProgID="Equation.DSMT4" ShapeID="_x0000_i1057" DrawAspect="Content" ObjectID="_1580337205" r:id="rId78"/>
        </w:object>
      </w:r>
    </w:p>
    <w:p w14:paraId="6E5A6EB9" w14:textId="77777777" w:rsidR="00155AE8" w:rsidRDefault="00155AE8" w:rsidP="00155AE8">
      <w:pPr>
        <w:ind w:firstLine="288"/>
        <w:rPr>
          <w:sz w:val="22"/>
        </w:rPr>
      </w:pPr>
    </w:p>
    <w:p w14:paraId="3CD18462" w14:textId="11E7191E" w:rsidR="00545F3C" w:rsidRPr="00545F3C" w:rsidRDefault="00545F3C" w:rsidP="00155AE8">
      <w:pPr>
        <w:ind w:firstLine="288"/>
        <w:rPr>
          <w:sz w:val="22"/>
          <w:szCs w:val="22"/>
        </w:rPr>
      </w:pPr>
      <w:r>
        <w:rPr>
          <w:sz w:val="22"/>
        </w:rPr>
        <w:t xml:space="preserve">So if we take a look at the received baseband signal for option 3a, we see two progressive phase ramp due partly due to initial carrier frequency and partly due to unknown SSB </w:t>
      </w:r>
      <w:r w:rsidRPr="00545F3C">
        <w:rPr>
          <w:sz w:val="22"/>
          <w:szCs w:val="22"/>
        </w:rPr>
        <w:t xml:space="preserve">shift position. </w:t>
      </w:r>
      <w:r w:rsidRPr="00545F3C">
        <w:rPr>
          <w:sz w:val="22"/>
          <w:szCs w:val="22"/>
        </w:rPr>
        <w:fldChar w:fldCharType="begin"/>
      </w:r>
      <w:r w:rsidRPr="00545F3C">
        <w:rPr>
          <w:sz w:val="22"/>
          <w:szCs w:val="22"/>
        </w:rPr>
        <w:instrText xml:space="preserve"> REF _Ref506592770 \h </w:instrText>
      </w:r>
      <w:r w:rsidRPr="00545F3C">
        <w:rPr>
          <w:sz w:val="22"/>
          <w:szCs w:val="22"/>
        </w:rPr>
      </w:r>
      <w:r>
        <w:rPr>
          <w:sz w:val="22"/>
          <w:szCs w:val="22"/>
        </w:rPr>
        <w:instrText xml:space="preserve"> \* MERGEFORMAT </w:instrText>
      </w:r>
      <w:r w:rsidRPr="00545F3C">
        <w:rPr>
          <w:sz w:val="22"/>
          <w:szCs w:val="22"/>
        </w:rPr>
        <w:fldChar w:fldCharType="separate"/>
      </w:r>
      <w:r w:rsidRPr="00545F3C">
        <w:rPr>
          <w:sz w:val="22"/>
          <w:szCs w:val="22"/>
        </w:rPr>
        <w:t xml:space="preserve">Figure </w:t>
      </w:r>
      <w:r w:rsidRPr="00545F3C">
        <w:rPr>
          <w:noProof/>
          <w:sz w:val="22"/>
          <w:szCs w:val="22"/>
        </w:rPr>
        <w:t>3</w:t>
      </w:r>
      <w:r w:rsidRPr="00545F3C">
        <w:rPr>
          <w:sz w:val="22"/>
          <w:szCs w:val="22"/>
        </w:rPr>
        <w:fldChar w:fldCharType="end"/>
      </w:r>
      <w:r>
        <w:rPr>
          <w:sz w:val="22"/>
          <w:szCs w:val="22"/>
        </w:rPr>
        <w:t xml:space="preserve"> show an illustration of the phase ramp visible at the receiver.</w:t>
      </w:r>
    </w:p>
    <w:p w14:paraId="543AAFC7" w14:textId="77777777" w:rsidR="00545F3C" w:rsidRDefault="00545F3C" w:rsidP="00545F3C">
      <w:pPr>
        <w:keepNext/>
      </w:pPr>
      <w:r w:rsidRPr="00545F3C">
        <w:drawing>
          <wp:inline distT="0" distB="0" distL="0" distR="0" wp14:anchorId="123435EC" wp14:editId="53B350F8">
            <wp:extent cx="6332220" cy="24088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6332220" cy="2408843"/>
                    </a:xfrm>
                    <a:prstGeom prst="rect">
                      <a:avLst/>
                    </a:prstGeom>
                    <a:noFill/>
                    <a:ln>
                      <a:noFill/>
                    </a:ln>
                  </pic:spPr>
                </pic:pic>
              </a:graphicData>
            </a:graphic>
          </wp:inline>
        </w:drawing>
      </w:r>
    </w:p>
    <w:p w14:paraId="3FB17705" w14:textId="34639123" w:rsidR="00545F3C" w:rsidRDefault="00545F3C" w:rsidP="00E465D0">
      <w:pPr>
        <w:pStyle w:val="Caption"/>
        <w:jc w:val="center"/>
      </w:pPr>
      <w:bookmarkStart w:id="6" w:name="_Ref506592770"/>
      <w:r>
        <w:t xml:space="preserve">Figure </w:t>
      </w:r>
      <w:r>
        <w:fldChar w:fldCharType="begin"/>
      </w:r>
      <w:r>
        <w:instrText xml:space="preserve"> SEQ Figure \* ARABIC </w:instrText>
      </w:r>
      <w:r>
        <w:fldChar w:fldCharType="separate"/>
      </w:r>
      <w:r>
        <w:rPr>
          <w:noProof/>
        </w:rPr>
        <w:t>3</w:t>
      </w:r>
      <w:r>
        <w:fldChar w:fldCharType="end"/>
      </w:r>
      <w:bookmarkEnd w:id="6"/>
      <w:r>
        <w:t>.</w:t>
      </w:r>
      <w:r w:rsidR="00E465D0">
        <w:t xml:space="preserve"> Illustration of phase ramp visible at the receiver for option 3a (working assumption)</w:t>
      </w:r>
    </w:p>
    <w:p w14:paraId="37B6EF8B" w14:textId="7D5385B8" w:rsidR="00F916F0" w:rsidRDefault="00F916F0" w:rsidP="00F916F0">
      <w:pPr>
        <w:rPr>
          <w:sz w:val="22"/>
          <w:szCs w:val="22"/>
        </w:rPr>
      </w:pPr>
      <w:r>
        <w:rPr>
          <w:sz w:val="22"/>
          <w:szCs w:val="22"/>
        </w:rPr>
        <w:lastRenderedPageBreak/>
        <w:t>The following shows an e</w:t>
      </w:r>
      <w:r w:rsidRPr="00E62A01">
        <w:rPr>
          <w:sz w:val="22"/>
          <w:szCs w:val="22"/>
        </w:rPr>
        <w:t xml:space="preserve">quivalent </w:t>
      </w:r>
      <w:r>
        <w:rPr>
          <w:sz w:val="22"/>
          <w:szCs w:val="22"/>
        </w:rPr>
        <w:t>mathematical model for 3b in terms of OFDM symbol generation and up-conversion signaling waveform.</w:t>
      </w:r>
    </w:p>
    <w:p w14:paraId="00107460" w14:textId="77777777" w:rsidR="00F916F0" w:rsidRPr="00E62A01" w:rsidRDefault="00F916F0" w:rsidP="00F916F0">
      <w:pPr>
        <w:pStyle w:val="ListParagraph"/>
        <w:numPr>
          <w:ilvl w:val="0"/>
          <w:numId w:val="38"/>
        </w:numPr>
        <w:rPr>
          <w:rFonts w:ascii="Times New Roman" w:hAnsi="Times New Roman"/>
        </w:rPr>
      </w:pPr>
      <w:r w:rsidRPr="00E62A01">
        <w:rPr>
          <w:rFonts w:ascii="Times New Roman" w:hAnsi="Times New Roman"/>
        </w:rPr>
        <w:t xml:space="preserve">OFDM symbol generation for </w:t>
      </w:r>
      <w:r w:rsidRPr="00E62A01">
        <w:rPr>
          <w:rFonts w:ascii="Times New Roman" w:hAnsi="Times New Roman"/>
          <w:i/>
        </w:rPr>
        <w:t>l</w:t>
      </w:r>
      <w:r w:rsidRPr="00E62A01">
        <w:rPr>
          <w:rFonts w:ascii="Times New Roman" w:hAnsi="Times New Roman"/>
        </w:rPr>
        <w:t>-</w:t>
      </w:r>
      <w:proofErr w:type="spellStart"/>
      <w:r w:rsidRPr="00E62A01">
        <w:rPr>
          <w:rFonts w:ascii="Times New Roman" w:hAnsi="Times New Roman"/>
        </w:rPr>
        <w:t>th</w:t>
      </w:r>
      <w:proofErr w:type="spellEnd"/>
      <w:r w:rsidRPr="00E62A01">
        <w:rPr>
          <w:rFonts w:ascii="Times New Roman" w:hAnsi="Times New Roman"/>
        </w:rPr>
        <w:t xml:space="preserve"> OFDM symbol</w:t>
      </w:r>
    </w:p>
    <w:p w14:paraId="124D484A" w14:textId="61751559" w:rsidR="00F916F0" w:rsidRPr="00155AE8" w:rsidRDefault="00F916F0" w:rsidP="00F916F0">
      <w:pPr>
        <w:pStyle w:val="ListParagraph"/>
        <w:numPr>
          <w:ilvl w:val="1"/>
          <w:numId w:val="38"/>
        </w:numPr>
        <w:rPr>
          <w:rFonts w:ascii="Times New Roman" w:hAnsi="Times New Roman"/>
        </w:rPr>
      </w:pPr>
      <w:r w:rsidRPr="00F916F0">
        <w:rPr>
          <w:rFonts w:ascii="Times New Roman" w:hAnsi="Times New Roman"/>
          <w:position w:val="-28"/>
        </w:rPr>
        <w:object w:dxaOrig="5780" w:dyaOrig="740" w14:anchorId="63C0EB3F">
          <v:shape id="_x0000_i1064" type="#_x0000_t75" style="width:289.15pt;height:36.85pt" o:ole="">
            <v:imagedata r:id="rId80" o:title=""/>
          </v:shape>
          <o:OLEObject Type="Embed" ProgID="Equation.DSMT4" ShapeID="_x0000_i1064" DrawAspect="Content" ObjectID="_1580337206" r:id="rId81"/>
        </w:object>
      </w:r>
    </w:p>
    <w:p w14:paraId="39DB0851" w14:textId="51385FF0" w:rsidR="00F916F0" w:rsidRPr="00155AE8" w:rsidRDefault="00F916F0" w:rsidP="00F916F0">
      <w:pPr>
        <w:pStyle w:val="ListParagraph"/>
        <w:numPr>
          <w:ilvl w:val="1"/>
          <w:numId w:val="38"/>
        </w:numPr>
        <w:rPr>
          <w:rFonts w:ascii="Times New Roman" w:hAnsi="Times New Roman"/>
        </w:rPr>
      </w:pPr>
      <w:r w:rsidRPr="00F916F0">
        <w:rPr>
          <w:rFonts w:ascii="Times New Roman" w:hAnsi="Times New Roman"/>
          <w:position w:val="-16"/>
        </w:rPr>
        <w:object w:dxaOrig="2500" w:dyaOrig="440" w14:anchorId="3B3DE9A0">
          <v:shape id="_x0000_i1065" type="#_x0000_t75" style="width:125pt;height:21.9pt" o:ole="">
            <v:imagedata r:id="rId82" o:title=""/>
          </v:shape>
          <o:OLEObject Type="Embed" ProgID="Equation.DSMT4" ShapeID="_x0000_i1065" DrawAspect="Content" ObjectID="_1580337207" r:id="rId83"/>
        </w:object>
      </w:r>
      <w:r>
        <w:rPr>
          <w:rFonts w:ascii="Times New Roman" w:hAnsi="Times New Roman"/>
        </w:rPr>
        <w:t xml:space="preserve"> </w:t>
      </w:r>
      <w:r w:rsidRPr="00155AE8">
        <w:rPr>
          <w:rFonts w:ascii="Times New Roman" w:hAnsi="Times New Roman"/>
        </w:rPr>
        <w:t>and</w:t>
      </w:r>
    </w:p>
    <w:p w14:paraId="22DACCDC" w14:textId="77777777" w:rsidR="00F916F0" w:rsidRPr="00155AE8" w:rsidRDefault="00F916F0" w:rsidP="00F916F0">
      <w:pPr>
        <w:pStyle w:val="ListParagraph"/>
        <w:numPr>
          <w:ilvl w:val="1"/>
          <w:numId w:val="38"/>
        </w:numPr>
        <w:rPr>
          <w:rFonts w:ascii="Times New Roman" w:hAnsi="Times New Roman"/>
        </w:rPr>
      </w:pPr>
      <w:r w:rsidRPr="00155AE8">
        <w:rPr>
          <w:rFonts w:ascii="Times New Roman" w:hAnsi="Times New Roman"/>
        </w:rPr>
        <w:object w:dxaOrig="4408" w:dyaOrig="739" w14:anchorId="22D47BB2">
          <v:shape id="_x0000_i1063" type="#_x0000_t75" style="width:220.6pt;height:36.85pt" o:ole="">
            <v:imagedata r:id="rId61" o:title=""/>
          </v:shape>
          <o:OLEObject Type="Embed" ProgID="Unknown" ShapeID="_x0000_i1063" DrawAspect="Content" ObjectID="_1580337208" r:id="rId84"/>
        </w:object>
      </w:r>
    </w:p>
    <w:p w14:paraId="3EF1D57C" w14:textId="77777777" w:rsidR="00F916F0" w:rsidRDefault="00F916F0" w:rsidP="00F916F0">
      <w:pPr>
        <w:pStyle w:val="ListParagraph"/>
        <w:rPr>
          <w:rFonts w:ascii="Times New Roman" w:hAnsi="Times New Roman"/>
        </w:rPr>
      </w:pPr>
    </w:p>
    <w:p w14:paraId="5E97CD69" w14:textId="77777777" w:rsidR="00F916F0" w:rsidRPr="00155AE8" w:rsidRDefault="00F916F0" w:rsidP="00F916F0">
      <w:pPr>
        <w:pStyle w:val="ListParagraph"/>
        <w:numPr>
          <w:ilvl w:val="0"/>
          <w:numId w:val="38"/>
        </w:numPr>
        <w:rPr>
          <w:rFonts w:ascii="Times New Roman" w:hAnsi="Times New Roman"/>
        </w:rPr>
      </w:pPr>
      <w:r w:rsidRPr="00155AE8">
        <w:rPr>
          <w:rFonts w:ascii="Times New Roman" w:hAnsi="Times New Roman"/>
        </w:rPr>
        <w:t>Up-conversion signal waveform</w:t>
      </w:r>
    </w:p>
    <w:p w14:paraId="00B02D69" w14:textId="69B50413" w:rsidR="00F916F0" w:rsidRPr="00155AE8" w:rsidRDefault="004A710F" w:rsidP="00F916F0">
      <w:pPr>
        <w:pStyle w:val="ListParagraph"/>
        <w:numPr>
          <w:ilvl w:val="1"/>
          <w:numId w:val="38"/>
        </w:numPr>
        <w:rPr>
          <w:rFonts w:ascii="Times New Roman" w:hAnsi="Times New Roman"/>
        </w:rPr>
      </w:pPr>
      <w:r w:rsidRPr="004A710F">
        <w:rPr>
          <w:rFonts w:ascii="Times New Roman" w:hAnsi="Times New Roman"/>
          <w:position w:val="-66"/>
        </w:rPr>
        <w:object w:dxaOrig="7100" w:dyaOrig="1440" w14:anchorId="606A4C6E">
          <v:shape id="_x0000_i1066" type="#_x0000_t75" style="width:354.8pt;height:1in" o:ole="">
            <v:imagedata r:id="rId85" o:title=""/>
          </v:shape>
          <o:OLEObject Type="Embed" ProgID="Equation.DSMT4" ShapeID="_x0000_i1066" DrawAspect="Content" ObjectID="_1580337209" r:id="rId86"/>
        </w:object>
      </w:r>
    </w:p>
    <w:p w14:paraId="01CAB6B7" w14:textId="342C7E3C" w:rsidR="00F916F0" w:rsidRPr="00155AE8" w:rsidRDefault="004A710F" w:rsidP="00F916F0">
      <w:pPr>
        <w:pStyle w:val="ListParagraph"/>
        <w:numPr>
          <w:ilvl w:val="1"/>
          <w:numId w:val="38"/>
        </w:numPr>
        <w:rPr>
          <w:rFonts w:ascii="Times New Roman" w:hAnsi="Times New Roman"/>
        </w:rPr>
      </w:pPr>
      <w:r w:rsidRPr="004A710F">
        <w:rPr>
          <w:rFonts w:ascii="Times New Roman" w:hAnsi="Times New Roman"/>
          <w:position w:val="-26"/>
        </w:rPr>
        <w:object w:dxaOrig="7820" w:dyaOrig="639" w14:anchorId="29F39519">
          <v:shape id="_x0000_i1067" type="#_x0000_t75" style="width:391.1pt;height:31.7pt" o:ole="">
            <v:imagedata r:id="rId87" o:title=""/>
          </v:shape>
          <o:OLEObject Type="Embed" ProgID="Equation.DSMT4" ShapeID="_x0000_i1067" DrawAspect="Content" ObjectID="_1580337210" r:id="rId88"/>
        </w:object>
      </w:r>
    </w:p>
    <w:p w14:paraId="58D04C58" w14:textId="682903E7" w:rsidR="00F916F0" w:rsidRPr="00155AE8" w:rsidRDefault="004A710F" w:rsidP="00F916F0">
      <w:pPr>
        <w:pStyle w:val="ListParagraph"/>
        <w:numPr>
          <w:ilvl w:val="1"/>
          <w:numId w:val="38"/>
        </w:numPr>
        <w:rPr>
          <w:rFonts w:ascii="Times New Roman" w:hAnsi="Times New Roman"/>
        </w:rPr>
      </w:pPr>
      <w:r w:rsidRPr="004A710F">
        <w:rPr>
          <w:rFonts w:ascii="Times New Roman" w:hAnsi="Times New Roman"/>
          <w:position w:val="-12"/>
        </w:rPr>
        <w:object w:dxaOrig="1160" w:dyaOrig="360" w14:anchorId="173894D4">
          <v:shape id="_x0000_i1068" type="#_x0000_t75" style="width:58.2pt;height:17.85pt" o:ole="">
            <v:imagedata r:id="rId89" o:title=""/>
          </v:shape>
          <o:OLEObject Type="Embed" ProgID="Equation.DSMT4" ShapeID="_x0000_i1068" DrawAspect="Content" ObjectID="_1580337211" r:id="rId90"/>
        </w:object>
      </w:r>
      <w:r>
        <w:rPr>
          <w:rFonts w:ascii="Times New Roman" w:hAnsi="Times New Roman"/>
        </w:rPr>
        <w:t xml:space="preserve"> and </w:t>
      </w:r>
      <w:r w:rsidR="00F916F0" w:rsidRPr="00155AE8">
        <w:rPr>
          <w:rFonts w:ascii="Times New Roman" w:hAnsi="Times New Roman"/>
        </w:rPr>
        <w:object w:dxaOrig="3756" w:dyaOrig="897" w14:anchorId="41183E3F">
          <v:shape id="_x0000_i1061" type="#_x0000_t75" style="width:187.8pt;height:44.95pt" o:ole="">
            <v:imagedata r:id="rId67" o:title=""/>
          </v:shape>
          <o:OLEObject Type="Embed" ProgID="Unknown" ShapeID="_x0000_i1061" DrawAspect="Content" ObjectID="_1580337212" r:id="rId91"/>
        </w:object>
      </w:r>
    </w:p>
    <w:p w14:paraId="4A0DA458" w14:textId="77777777" w:rsidR="00F916F0" w:rsidRPr="00155AE8" w:rsidRDefault="00F916F0" w:rsidP="00F916F0">
      <w:pPr>
        <w:rPr>
          <w:sz w:val="22"/>
        </w:rPr>
      </w:pPr>
    </w:p>
    <w:p w14:paraId="0866A36E" w14:textId="77777777" w:rsidR="00F916F0" w:rsidRPr="00155AE8" w:rsidRDefault="00F916F0" w:rsidP="00F916F0">
      <w:pPr>
        <w:ind w:firstLine="288"/>
        <w:rPr>
          <w:sz w:val="22"/>
        </w:rPr>
      </w:pPr>
      <w:r w:rsidRPr="00155AE8">
        <w:rPr>
          <w:sz w:val="22"/>
        </w:rPr>
        <w:t>Under the presence of initial carrier frequency offset and unknown SSB position shift at the receiver, the following equations represent the down-converted signal waveform and baseband signal at the receiver.</w:t>
      </w:r>
    </w:p>
    <w:p w14:paraId="6498762B" w14:textId="77777777" w:rsidR="00F916F0" w:rsidRPr="00155AE8" w:rsidRDefault="00F916F0" w:rsidP="00F916F0">
      <w:pPr>
        <w:pStyle w:val="ListParagraph"/>
        <w:numPr>
          <w:ilvl w:val="0"/>
          <w:numId w:val="38"/>
        </w:numPr>
        <w:rPr>
          <w:rFonts w:ascii="Times New Roman" w:hAnsi="Times New Roman"/>
        </w:rPr>
      </w:pPr>
      <w:r w:rsidRPr="00155AE8">
        <w:rPr>
          <w:rFonts w:ascii="Times New Roman" w:hAnsi="Times New Roman"/>
        </w:rPr>
        <w:t>Dow-conver</w:t>
      </w:r>
      <w:r>
        <w:rPr>
          <w:rFonts w:ascii="Times New Roman" w:hAnsi="Times New Roman"/>
        </w:rPr>
        <w:t>t</w:t>
      </w:r>
      <w:r w:rsidRPr="00155AE8">
        <w:rPr>
          <w:rFonts w:ascii="Times New Roman" w:hAnsi="Times New Roman"/>
        </w:rPr>
        <w:t>ed signal waveform</w:t>
      </w:r>
    </w:p>
    <w:p w14:paraId="47FA4D33" w14:textId="25ACED20" w:rsidR="00F916F0" w:rsidRPr="00155AE8" w:rsidRDefault="0009314D" w:rsidP="00F916F0">
      <w:pPr>
        <w:pStyle w:val="ListParagraph"/>
        <w:numPr>
          <w:ilvl w:val="1"/>
          <w:numId w:val="38"/>
        </w:numPr>
        <w:rPr>
          <w:rFonts w:ascii="Times New Roman" w:hAnsi="Times New Roman"/>
        </w:rPr>
      </w:pPr>
      <w:r w:rsidRPr="0009314D">
        <w:rPr>
          <w:rFonts w:ascii="Times New Roman" w:hAnsi="Times New Roman"/>
          <w:position w:val="-16"/>
        </w:rPr>
        <w:object w:dxaOrig="4640" w:dyaOrig="520" w14:anchorId="7611B2D9">
          <v:shape id="_x0000_i1069" type="#_x0000_t75" style="width:232.15pt;height:25.9pt" o:ole="">
            <v:imagedata r:id="rId92" o:title=""/>
          </v:shape>
          <o:OLEObject Type="Embed" ProgID="Equation.DSMT4" ShapeID="_x0000_i1069" DrawAspect="Content" ObjectID="_1580337213" r:id="rId93"/>
        </w:object>
      </w:r>
    </w:p>
    <w:p w14:paraId="687087D9" w14:textId="77777777" w:rsidR="00F916F0" w:rsidRDefault="00F916F0" w:rsidP="00F916F0">
      <w:pPr>
        <w:pStyle w:val="ListParagraph"/>
        <w:rPr>
          <w:rFonts w:ascii="Times New Roman" w:hAnsi="Times New Roman"/>
        </w:rPr>
      </w:pPr>
    </w:p>
    <w:p w14:paraId="4018865E" w14:textId="77777777" w:rsidR="00F916F0" w:rsidRPr="00155AE8" w:rsidRDefault="00F916F0" w:rsidP="00F916F0">
      <w:pPr>
        <w:pStyle w:val="ListParagraph"/>
        <w:numPr>
          <w:ilvl w:val="0"/>
          <w:numId w:val="38"/>
        </w:numPr>
        <w:rPr>
          <w:rFonts w:ascii="Times New Roman" w:hAnsi="Times New Roman"/>
        </w:rPr>
      </w:pPr>
      <w:r w:rsidRPr="00155AE8">
        <w:rPr>
          <w:rFonts w:ascii="Times New Roman" w:hAnsi="Times New Roman"/>
        </w:rPr>
        <w:t>Baseband signal after phase compensation</w:t>
      </w:r>
    </w:p>
    <w:p w14:paraId="07E7ABA1" w14:textId="6732D14B" w:rsidR="00F916F0" w:rsidRPr="00155AE8" w:rsidRDefault="00F916F0" w:rsidP="00F916F0">
      <w:pPr>
        <w:pStyle w:val="ListParagraph"/>
        <w:numPr>
          <w:ilvl w:val="1"/>
          <w:numId w:val="38"/>
        </w:numPr>
        <w:rPr>
          <w:rFonts w:ascii="Times New Roman" w:hAnsi="Times New Roman"/>
        </w:rPr>
      </w:pPr>
      <w:r w:rsidRPr="00155AE8">
        <w:rPr>
          <w:rFonts w:ascii="Times New Roman" w:hAnsi="Times New Roman"/>
          <w:position w:val="-16"/>
        </w:rPr>
        <w:object w:dxaOrig="1900" w:dyaOrig="440" w14:anchorId="0376F37B">
          <v:shape id="_x0000_i1062" type="#_x0000_t75" style="width:95.05pt;height:21.9pt" o:ole="">
            <v:imagedata r:id="rId71" o:title=""/>
          </v:shape>
          <o:OLEObject Type="Embed" ProgID="Equation.DSMT4" ShapeID="_x0000_i1062" DrawAspect="Content" ObjectID="_1580337214" r:id="rId94"/>
        </w:object>
      </w:r>
      <w:r w:rsidRPr="00155AE8">
        <w:rPr>
          <w:rFonts w:ascii="Times New Roman" w:hAnsi="Times New Roman"/>
        </w:rPr>
        <w:t xml:space="preserve"> and </w:t>
      </w:r>
      <w:r w:rsidR="0009314D" w:rsidRPr="0009314D">
        <w:rPr>
          <w:rFonts w:ascii="Times New Roman" w:hAnsi="Times New Roman"/>
          <w:position w:val="-16"/>
        </w:rPr>
        <w:object w:dxaOrig="2439" w:dyaOrig="440" w14:anchorId="239415FF">
          <v:shape id="_x0000_i1070" type="#_x0000_t75" style="width:122.1pt;height:21.9pt" o:ole="">
            <v:imagedata r:id="rId95" o:title=""/>
          </v:shape>
          <o:OLEObject Type="Embed" ProgID="Equation.DSMT4" ShapeID="_x0000_i1070" DrawAspect="Content" ObjectID="_1580337215" r:id="rId96"/>
        </w:object>
      </w:r>
    </w:p>
    <w:p w14:paraId="5DAFED0B" w14:textId="36D7AFBE" w:rsidR="00F916F0" w:rsidRPr="00155AE8" w:rsidRDefault="0009314D" w:rsidP="00F916F0">
      <w:pPr>
        <w:pStyle w:val="ListParagraph"/>
        <w:numPr>
          <w:ilvl w:val="1"/>
          <w:numId w:val="38"/>
        </w:numPr>
        <w:rPr>
          <w:rFonts w:ascii="Times New Roman" w:hAnsi="Times New Roman"/>
        </w:rPr>
      </w:pPr>
      <w:r w:rsidRPr="0009314D">
        <w:rPr>
          <w:rFonts w:ascii="Times New Roman" w:hAnsi="Times New Roman"/>
          <w:position w:val="-102"/>
        </w:rPr>
        <w:object w:dxaOrig="6780" w:dyaOrig="2160" w14:anchorId="0B7DEC29">
          <v:shape id="_x0000_i1071" type="#_x0000_t75" style="width:339.25pt;height:108.3pt" o:ole="">
            <v:imagedata r:id="rId97" o:title=""/>
          </v:shape>
          <o:OLEObject Type="Embed" ProgID="Equation.DSMT4" ShapeID="_x0000_i1071" DrawAspect="Content" ObjectID="_1580337216" r:id="rId98"/>
        </w:object>
      </w:r>
    </w:p>
    <w:p w14:paraId="5CE8FE72" w14:textId="77777777" w:rsidR="00F916F0" w:rsidRDefault="00F916F0" w:rsidP="00F916F0">
      <w:pPr>
        <w:ind w:firstLine="288"/>
        <w:rPr>
          <w:sz w:val="22"/>
        </w:rPr>
      </w:pPr>
    </w:p>
    <w:p w14:paraId="71763267" w14:textId="25D7802F" w:rsidR="00F916F0" w:rsidRPr="00545F3C" w:rsidRDefault="00F916F0" w:rsidP="00F916F0">
      <w:pPr>
        <w:ind w:firstLine="288"/>
        <w:rPr>
          <w:sz w:val="22"/>
          <w:szCs w:val="22"/>
        </w:rPr>
      </w:pPr>
      <w:r>
        <w:rPr>
          <w:sz w:val="22"/>
        </w:rPr>
        <w:t>So if we take a look at the received baseband signal for option 3</w:t>
      </w:r>
      <w:r w:rsidR="0009314D">
        <w:rPr>
          <w:sz w:val="22"/>
        </w:rPr>
        <w:t>b</w:t>
      </w:r>
      <w:r>
        <w:rPr>
          <w:sz w:val="22"/>
        </w:rPr>
        <w:t xml:space="preserve">, we see </w:t>
      </w:r>
      <w:r w:rsidR="0009314D">
        <w:rPr>
          <w:sz w:val="22"/>
        </w:rPr>
        <w:t>a single</w:t>
      </w:r>
      <w:r>
        <w:rPr>
          <w:sz w:val="22"/>
        </w:rPr>
        <w:t xml:space="preserve"> progressive phase ramp </w:t>
      </w:r>
      <w:r w:rsidR="0009314D">
        <w:rPr>
          <w:sz w:val="22"/>
        </w:rPr>
        <w:t>from the composition of</w:t>
      </w:r>
      <w:r>
        <w:rPr>
          <w:sz w:val="22"/>
        </w:rPr>
        <w:t xml:space="preserve"> initial carrier frequency and unknown SSB </w:t>
      </w:r>
      <w:r w:rsidRPr="00545F3C">
        <w:rPr>
          <w:sz w:val="22"/>
          <w:szCs w:val="22"/>
        </w:rPr>
        <w:t xml:space="preserve">shift </w:t>
      </w:r>
      <w:r w:rsidRPr="0009314D">
        <w:rPr>
          <w:sz w:val="22"/>
          <w:szCs w:val="22"/>
        </w:rPr>
        <w:t xml:space="preserve">position. </w:t>
      </w:r>
      <w:r w:rsidR="0009314D" w:rsidRPr="0009314D">
        <w:rPr>
          <w:sz w:val="22"/>
          <w:szCs w:val="22"/>
        </w:rPr>
        <w:fldChar w:fldCharType="begin"/>
      </w:r>
      <w:r w:rsidR="0009314D" w:rsidRPr="0009314D">
        <w:rPr>
          <w:sz w:val="22"/>
          <w:szCs w:val="22"/>
        </w:rPr>
        <w:instrText xml:space="preserve"> REF _Ref506592972 \h </w:instrText>
      </w:r>
      <w:r w:rsidR="0009314D" w:rsidRPr="0009314D">
        <w:rPr>
          <w:sz w:val="22"/>
          <w:szCs w:val="22"/>
        </w:rPr>
      </w:r>
      <w:r w:rsidR="0009314D">
        <w:rPr>
          <w:sz w:val="22"/>
          <w:szCs w:val="22"/>
        </w:rPr>
        <w:instrText xml:space="preserve"> \* MERGEFORMAT </w:instrText>
      </w:r>
      <w:r w:rsidR="0009314D" w:rsidRPr="0009314D">
        <w:rPr>
          <w:sz w:val="22"/>
          <w:szCs w:val="22"/>
        </w:rPr>
        <w:fldChar w:fldCharType="separate"/>
      </w:r>
      <w:r w:rsidR="0009314D" w:rsidRPr="0009314D">
        <w:rPr>
          <w:sz w:val="22"/>
          <w:szCs w:val="22"/>
        </w:rPr>
        <w:t xml:space="preserve">Figure </w:t>
      </w:r>
      <w:r w:rsidR="0009314D" w:rsidRPr="0009314D">
        <w:rPr>
          <w:noProof/>
          <w:sz w:val="22"/>
          <w:szCs w:val="22"/>
        </w:rPr>
        <w:t>4</w:t>
      </w:r>
      <w:r w:rsidR="0009314D" w:rsidRPr="0009314D">
        <w:rPr>
          <w:sz w:val="22"/>
          <w:szCs w:val="22"/>
        </w:rPr>
        <w:fldChar w:fldCharType="end"/>
      </w:r>
      <w:r w:rsidR="0009314D">
        <w:rPr>
          <w:sz w:val="22"/>
          <w:szCs w:val="22"/>
        </w:rPr>
        <w:t xml:space="preserve"> </w:t>
      </w:r>
      <w:r w:rsidRPr="0009314D">
        <w:rPr>
          <w:sz w:val="22"/>
          <w:szCs w:val="22"/>
        </w:rPr>
        <w:t>show an</w:t>
      </w:r>
      <w:r>
        <w:rPr>
          <w:sz w:val="22"/>
          <w:szCs w:val="22"/>
        </w:rPr>
        <w:t xml:space="preserve"> illustration of the phase ramp visible at the receiver.</w:t>
      </w:r>
    </w:p>
    <w:p w14:paraId="5E789533" w14:textId="524EE0F7" w:rsidR="00F916F0" w:rsidRDefault="0009314D" w:rsidP="00F916F0">
      <w:pPr>
        <w:keepNext/>
      </w:pPr>
      <w:r w:rsidRPr="0009314D">
        <w:lastRenderedPageBreak/>
        <w:drawing>
          <wp:inline distT="0" distB="0" distL="0" distR="0" wp14:anchorId="1C92ABE4" wp14:editId="0C46E772">
            <wp:extent cx="6332220" cy="16418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332220" cy="1641810"/>
                    </a:xfrm>
                    <a:prstGeom prst="rect">
                      <a:avLst/>
                    </a:prstGeom>
                    <a:noFill/>
                    <a:ln>
                      <a:noFill/>
                    </a:ln>
                  </pic:spPr>
                </pic:pic>
              </a:graphicData>
            </a:graphic>
          </wp:inline>
        </w:drawing>
      </w:r>
    </w:p>
    <w:p w14:paraId="5300A210" w14:textId="61A664CF" w:rsidR="00F916F0" w:rsidRPr="00155AE8" w:rsidRDefault="00F916F0" w:rsidP="00F916F0">
      <w:pPr>
        <w:pStyle w:val="Caption"/>
        <w:jc w:val="center"/>
        <w:rPr>
          <w:sz w:val="22"/>
        </w:rPr>
      </w:pPr>
      <w:bookmarkStart w:id="7" w:name="_Ref506592972"/>
      <w:r>
        <w:t xml:space="preserve">Figure </w:t>
      </w:r>
      <w:r>
        <w:fldChar w:fldCharType="begin"/>
      </w:r>
      <w:r>
        <w:instrText xml:space="preserve"> SEQ Figure \* ARABIC </w:instrText>
      </w:r>
      <w:r>
        <w:fldChar w:fldCharType="separate"/>
      </w:r>
      <w:r w:rsidR="0009314D">
        <w:rPr>
          <w:noProof/>
        </w:rPr>
        <w:t>4</w:t>
      </w:r>
      <w:r>
        <w:fldChar w:fldCharType="end"/>
      </w:r>
      <w:bookmarkEnd w:id="7"/>
      <w:r>
        <w:t>. Illustration of phase ramp visib</w:t>
      </w:r>
      <w:r w:rsidR="0009314D">
        <w:t>le at the receiver for option 3b</w:t>
      </w:r>
    </w:p>
    <w:p w14:paraId="4B993547" w14:textId="77777777" w:rsidR="00F916F0" w:rsidRDefault="00F916F0" w:rsidP="00F916F0"/>
    <w:p w14:paraId="4F9DB0C5" w14:textId="77777777" w:rsidR="00F916F0" w:rsidRDefault="00F916F0" w:rsidP="00F916F0"/>
    <w:p w14:paraId="6F935672" w14:textId="77777777" w:rsidR="00F916F0" w:rsidRPr="00F916F0" w:rsidRDefault="00F916F0" w:rsidP="00F916F0">
      <w:bookmarkStart w:id="8" w:name="_GoBack"/>
      <w:bookmarkEnd w:id="8"/>
    </w:p>
    <w:sectPr w:rsidR="00F916F0" w:rsidRPr="00F916F0" w:rsidSect="00D86B37">
      <w:headerReference w:type="even" r:id="rId100"/>
      <w:footerReference w:type="even" r:id="rId101"/>
      <w:footerReference w:type="default" r:id="rId10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633CD" w14:textId="77777777" w:rsidR="00C43985" w:rsidRDefault="00C43985">
      <w:r>
        <w:separator/>
      </w:r>
    </w:p>
  </w:endnote>
  <w:endnote w:type="continuationSeparator" w:id="0">
    <w:p w14:paraId="15C1673F" w14:textId="77777777" w:rsidR="00C43985" w:rsidRDefault="00C4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A710F" w:rsidRDefault="004A710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4A710F" w:rsidRDefault="004A710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A710F" w:rsidRDefault="004A710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9314D">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314D">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CE360" w14:textId="77777777" w:rsidR="00C43985" w:rsidRDefault="00C43985">
      <w:r>
        <w:separator/>
      </w:r>
    </w:p>
  </w:footnote>
  <w:footnote w:type="continuationSeparator" w:id="0">
    <w:p w14:paraId="33D1080E" w14:textId="77777777" w:rsidR="00C43985" w:rsidRDefault="00C43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A710F" w:rsidRDefault="004A71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48017E"/>
    <w:multiLevelType w:val="hybridMultilevel"/>
    <w:tmpl w:val="3AD2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C6B4A"/>
    <w:multiLevelType w:val="hybridMultilevel"/>
    <w:tmpl w:val="6EDA19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3A9110C9"/>
    <w:multiLevelType w:val="hybridMultilevel"/>
    <w:tmpl w:val="3E689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B324AF"/>
    <w:multiLevelType w:val="hybridMultilevel"/>
    <w:tmpl w:val="31E2F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hint="default"/>
      </w:rPr>
    </w:lvl>
    <w:lvl w:ilvl="1" w:tplc="47ACE9DA">
      <w:start w:val="85"/>
      <w:numFmt w:val="bullet"/>
      <w:lvlText w:val="–"/>
      <w:lvlJc w:val="left"/>
      <w:pPr>
        <w:tabs>
          <w:tab w:val="num" w:pos="1440"/>
        </w:tabs>
        <w:ind w:left="1440" w:hanging="360"/>
      </w:pPr>
      <w:rPr>
        <w:rFonts w:ascii="Arial" w:hAnsi="Arial" w:hint="default"/>
      </w:rPr>
    </w:lvl>
    <w:lvl w:ilvl="2" w:tplc="0C266B22">
      <w:start w:val="85"/>
      <w:numFmt w:val="bullet"/>
      <w:lvlText w:val="•"/>
      <w:lvlJc w:val="left"/>
      <w:pPr>
        <w:tabs>
          <w:tab w:val="num" w:pos="2160"/>
        </w:tabs>
        <w:ind w:left="2160" w:hanging="360"/>
      </w:pPr>
      <w:rPr>
        <w:rFonts w:ascii="Arial" w:hAnsi="Arial" w:hint="default"/>
      </w:rPr>
    </w:lvl>
    <w:lvl w:ilvl="3" w:tplc="54084EA0" w:tentative="1">
      <w:start w:val="1"/>
      <w:numFmt w:val="bullet"/>
      <w:lvlText w:val="•"/>
      <w:lvlJc w:val="left"/>
      <w:pPr>
        <w:tabs>
          <w:tab w:val="num" w:pos="2880"/>
        </w:tabs>
        <w:ind w:left="2880" w:hanging="360"/>
      </w:pPr>
      <w:rPr>
        <w:rFonts w:ascii="Arial" w:hAnsi="Arial" w:hint="default"/>
      </w:rPr>
    </w:lvl>
    <w:lvl w:ilvl="4" w:tplc="C5AAAA48" w:tentative="1">
      <w:start w:val="1"/>
      <w:numFmt w:val="bullet"/>
      <w:lvlText w:val="•"/>
      <w:lvlJc w:val="left"/>
      <w:pPr>
        <w:tabs>
          <w:tab w:val="num" w:pos="3600"/>
        </w:tabs>
        <w:ind w:left="3600" w:hanging="360"/>
      </w:pPr>
      <w:rPr>
        <w:rFonts w:ascii="Arial" w:hAnsi="Arial" w:hint="default"/>
      </w:rPr>
    </w:lvl>
    <w:lvl w:ilvl="5" w:tplc="24C89482" w:tentative="1">
      <w:start w:val="1"/>
      <w:numFmt w:val="bullet"/>
      <w:lvlText w:val="•"/>
      <w:lvlJc w:val="left"/>
      <w:pPr>
        <w:tabs>
          <w:tab w:val="num" w:pos="4320"/>
        </w:tabs>
        <w:ind w:left="4320" w:hanging="360"/>
      </w:pPr>
      <w:rPr>
        <w:rFonts w:ascii="Arial" w:hAnsi="Arial" w:hint="default"/>
      </w:rPr>
    </w:lvl>
    <w:lvl w:ilvl="6" w:tplc="CB64338A" w:tentative="1">
      <w:start w:val="1"/>
      <w:numFmt w:val="bullet"/>
      <w:lvlText w:val="•"/>
      <w:lvlJc w:val="left"/>
      <w:pPr>
        <w:tabs>
          <w:tab w:val="num" w:pos="5040"/>
        </w:tabs>
        <w:ind w:left="5040" w:hanging="360"/>
      </w:pPr>
      <w:rPr>
        <w:rFonts w:ascii="Arial" w:hAnsi="Arial" w:hint="default"/>
      </w:rPr>
    </w:lvl>
    <w:lvl w:ilvl="7" w:tplc="C63C6A44" w:tentative="1">
      <w:start w:val="1"/>
      <w:numFmt w:val="bullet"/>
      <w:lvlText w:val="•"/>
      <w:lvlJc w:val="left"/>
      <w:pPr>
        <w:tabs>
          <w:tab w:val="num" w:pos="5760"/>
        </w:tabs>
        <w:ind w:left="5760" w:hanging="360"/>
      </w:pPr>
      <w:rPr>
        <w:rFonts w:ascii="Arial" w:hAnsi="Arial" w:hint="default"/>
      </w:rPr>
    </w:lvl>
    <w:lvl w:ilvl="8" w:tplc="32F2CE3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9"/>
  </w:num>
  <w:num w:numId="4">
    <w:abstractNumId w:val="34"/>
  </w:num>
  <w:num w:numId="5">
    <w:abstractNumId w:val="25"/>
  </w:num>
  <w:num w:numId="6">
    <w:abstractNumId w:val="8"/>
  </w:num>
  <w:num w:numId="7">
    <w:abstractNumId w:val="11"/>
  </w:num>
  <w:num w:numId="8">
    <w:abstractNumId w:val="2"/>
  </w:num>
  <w:num w:numId="9">
    <w:abstractNumId w:val="18"/>
  </w:num>
  <w:num w:numId="10">
    <w:abstractNumId w:val="7"/>
  </w:num>
  <w:num w:numId="11">
    <w:abstractNumId w:val="28"/>
  </w:num>
  <w:num w:numId="12">
    <w:abstractNumId w:val="3"/>
  </w:num>
  <w:num w:numId="13">
    <w:abstractNumId w:val="24"/>
  </w:num>
  <w:num w:numId="14">
    <w:abstractNumId w:val="33"/>
  </w:num>
  <w:num w:numId="15">
    <w:abstractNumId w:val="1"/>
  </w:num>
  <w:num w:numId="16">
    <w:abstractNumId w:val="38"/>
  </w:num>
  <w:num w:numId="17">
    <w:abstractNumId w:val="36"/>
  </w:num>
  <w:num w:numId="18">
    <w:abstractNumId w:val="30"/>
  </w:num>
  <w:num w:numId="19">
    <w:abstractNumId w:val="10"/>
  </w:num>
  <w:num w:numId="20">
    <w:abstractNumId w:val="37"/>
  </w:num>
  <w:num w:numId="21">
    <w:abstractNumId w:val="31"/>
  </w:num>
  <w:num w:numId="22">
    <w:abstractNumId w:val="4"/>
  </w:num>
  <w:num w:numId="23">
    <w:abstractNumId w:val="15"/>
  </w:num>
  <w:num w:numId="24">
    <w:abstractNumId w:val="5"/>
  </w:num>
  <w:num w:numId="25">
    <w:abstractNumId w:val="9"/>
  </w:num>
  <w:num w:numId="26">
    <w:abstractNumId w:val="12"/>
  </w:num>
  <w:num w:numId="27">
    <w:abstractNumId w:val="27"/>
  </w:num>
  <w:num w:numId="28">
    <w:abstractNumId w:val="32"/>
  </w:num>
  <w:num w:numId="29">
    <w:abstractNumId w:val="16"/>
  </w:num>
  <w:num w:numId="30">
    <w:abstractNumId w:val="20"/>
  </w:num>
  <w:num w:numId="31">
    <w:abstractNumId w:val="23"/>
  </w:num>
  <w:num w:numId="32">
    <w:abstractNumId w:val="22"/>
  </w:num>
  <w:num w:numId="33">
    <w:abstractNumId w:val="6"/>
  </w:num>
  <w:num w:numId="34">
    <w:abstractNumId w:val="29"/>
  </w:num>
  <w:num w:numId="35">
    <w:abstractNumId w:val="35"/>
  </w:num>
  <w:num w:numId="36">
    <w:abstractNumId w:val="14"/>
  </w:num>
  <w:num w:numId="37">
    <w:abstractNumId w:val="26"/>
  </w:num>
  <w:num w:numId="3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1F4"/>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6FC"/>
    <w:rsid w:val="000826FF"/>
    <w:rsid w:val="00082A49"/>
    <w:rsid w:val="00082EB7"/>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358"/>
    <w:rsid w:val="000E38ED"/>
    <w:rsid w:val="000E3F84"/>
    <w:rsid w:val="000E471D"/>
    <w:rsid w:val="000E48CD"/>
    <w:rsid w:val="000E4C9B"/>
    <w:rsid w:val="000E4D01"/>
    <w:rsid w:val="000E514C"/>
    <w:rsid w:val="000E5830"/>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B8F"/>
    <w:rsid w:val="00112D41"/>
    <w:rsid w:val="001134DA"/>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E1"/>
    <w:rsid w:val="00150BAF"/>
    <w:rsid w:val="00150CD5"/>
    <w:rsid w:val="00151096"/>
    <w:rsid w:val="001510B6"/>
    <w:rsid w:val="001510BE"/>
    <w:rsid w:val="001510E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523"/>
    <w:rsid w:val="00213851"/>
    <w:rsid w:val="00214E0D"/>
    <w:rsid w:val="00215225"/>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B37"/>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2D"/>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361B"/>
    <w:rsid w:val="00303FB7"/>
    <w:rsid w:val="003040A3"/>
    <w:rsid w:val="00304549"/>
    <w:rsid w:val="00304AC5"/>
    <w:rsid w:val="00304FCA"/>
    <w:rsid w:val="003065FB"/>
    <w:rsid w:val="00307B27"/>
    <w:rsid w:val="00307F28"/>
    <w:rsid w:val="003101DC"/>
    <w:rsid w:val="0031035A"/>
    <w:rsid w:val="00310746"/>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A1B"/>
    <w:rsid w:val="00354E1E"/>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3A57"/>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36B"/>
    <w:rsid w:val="003F586D"/>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714"/>
    <w:rsid w:val="00402F2C"/>
    <w:rsid w:val="0040303D"/>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B53"/>
    <w:rsid w:val="004B1C42"/>
    <w:rsid w:val="004B1F33"/>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4EC"/>
    <w:rsid w:val="004D171F"/>
    <w:rsid w:val="004D1A33"/>
    <w:rsid w:val="004D1C3F"/>
    <w:rsid w:val="004D1D64"/>
    <w:rsid w:val="004D2474"/>
    <w:rsid w:val="004D24F2"/>
    <w:rsid w:val="004D27C4"/>
    <w:rsid w:val="004D2E1A"/>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73A4"/>
    <w:rsid w:val="0051770E"/>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886"/>
    <w:rsid w:val="00574B86"/>
    <w:rsid w:val="005750D4"/>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229"/>
    <w:rsid w:val="005A24DB"/>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2B3"/>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7F8"/>
    <w:rsid w:val="006F5B41"/>
    <w:rsid w:val="006F6689"/>
    <w:rsid w:val="006F6740"/>
    <w:rsid w:val="006F6F18"/>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EBB"/>
    <w:rsid w:val="00746167"/>
    <w:rsid w:val="00746199"/>
    <w:rsid w:val="0074644A"/>
    <w:rsid w:val="00747446"/>
    <w:rsid w:val="00747BD8"/>
    <w:rsid w:val="00747E09"/>
    <w:rsid w:val="00747F05"/>
    <w:rsid w:val="0075038A"/>
    <w:rsid w:val="007506F6"/>
    <w:rsid w:val="007509F9"/>
    <w:rsid w:val="007515C8"/>
    <w:rsid w:val="007517D1"/>
    <w:rsid w:val="00751F76"/>
    <w:rsid w:val="00752497"/>
    <w:rsid w:val="0075288B"/>
    <w:rsid w:val="00752FE7"/>
    <w:rsid w:val="007536BB"/>
    <w:rsid w:val="00753B9D"/>
    <w:rsid w:val="00753F01"/>
    <w:rsid w:val="0075412E"/>
    <w:rsid w:val="00754D64"/>
    <w:rsid w:val="0075545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7C"/>
    <w:rsid w:val="007678B6"/>
    <w:rsid w:val="007679B1"/>
    <w:rsid w:val="00770C43"/>
    <w:rsid w:val="00770CEE"/>
    <w:rsid w:val="007718D6"/>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5C4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B3B"/>
    <w:rsid w:val="00894304"/>
    <w:rsid w:val="00895243"/>
    <w:rsid w:val="00895A0C"/>
    <w:rsid w:val="00896A6F"/>
    <w:rsid w:val="00896D10"/>
    <w:rsid w:val="00896DF5"/>
    <w:rsid w:val="008972CC"/>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B4"/>
    <w:rsid w:val="008C28BA"/>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893"/>
    <w:rsid w:val="00A0394B"/>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2012F"/>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2BD"/>
    <w:rsid w:val="00A65354"/>
    <w:rsid w:val="00A65776"/>
    <w:rsid w:val="00A657CF"/>
    <w:rsid w:val="00A65FBF"/>
    <w:rsid w:val="00A66089"/>
    <w:rsid w:val="00A66A5A"/>
    <w:rsid w:val="00A677C1"/>
    <w:rsid w:val="00A67A8E"/>
    <w:rsid w:val="00A67AC6"/>
    <w:rsid w:val="00A67DFF"/>
    <w:rsid w:val="00A70478"/>
    <w:rsid w:val="00A70A35"/>
    <w:rsid w:val="00A70AA0"/>
    <w:rsid w:val="00A7141F"/>
    <w:rsid w:val="00A71D6B"/>
    <w:rsid w:val="00A71F1F"/>
    <w:rsid w:val="00A72C6C"/>
    <w:rsid w:val="00A73873"/>
    <w:rsid w:val="00A73899"/>
    <w:rsid w:val="00A740CE"/>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317"/>
    <w:rsid w:val="00BB1966"/>
    <w:rsid w:val="00BB1B24"/>
    <w:rsid w:val="00BB1C4F"/>
    <w:rsid w:val="00BB1D50"/>
    <w:rsid w:val="00BB1FB6"/>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62C"/>
    <w:rsid w:val="00C17099"/>
    <w:rsid w:val="00C1733B"/>
    <w:rsid w:val="00C1741D"/>
    <w:rsid w:val="00C174EC"/>
    <w:rsid w:val="00C17593"/>
    <w:rsid w:val="00C17756"/>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8E2"/>
    <w:rsid w:val="00C74CFB"/>
    <w:rsid w:val="00C75004"/>
    <w:rsid w:val="00C755E8"/>
    <w:rsid w:val="00C75970"/>
    <w:rsid w:val="00C75AC4"/>
    <w:rsid w:val="00C75B22"/>
    <w:rsid w:val="00C75C9D"/>
    <w:rsid w:val="00C76A56"/>
    <w:rsid w:val="00C76A6B"/>
    <w:rsid w:val="00C77165"/>
    <w:rsid w:val="00C7731D"/>
    <w:rsid w:val="00C777D9"/>
    <w:rsid w:val="00C7799E"/>
    <w:rsid w:val="00C77DF7"/>
    <w:rsid w:val="00C80547"/>
    <w:rsid w:val="00C8198E"/>
    <w:rsid w:val="00C819EE"/>
    <w:rsid w:val="00C81B30"/>
    <w:rsid w:val="00C82387"/>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B7BAA"/>
    <w:rsid w:val="00CC009C"/>
    <w:rsid w:val="00CC00B7"/>
    <w:rsid w:val="00CC034B"/>
    <w:rsid w:val="00CC0377"/>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BD2"/>
    <w:rsid w:val="00E004D1"/>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B75"/>
    <w:rsid w:val="00E810EC"/>
    <w:rsid w:val="00E8117B"/>
    <w:rsid w:val="00E81490"/>
    <w:rsid w:val="00E8151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501"/>
    <w:rsid w:val="00EB4547"/>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2804"/>
    <w:rsid w:val="00FD282A"/>
    <w:rsid w:val="00FD2A71"/>
    <w:rsid w:val="00FD3905"/>
    <w:rsid w:val="00FD4620"/>
    <w:rsid w:val="00FD4627"/>
    <w:rsid w:val="00FD48FE"/>
    <w:rsid w:val="00FD4CC0"/>
    <w:rsid w:val="00FD631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38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EE53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E5382"/>
    <w:pPr>
      <w:pBdr>
        <w:top w:val="none" w:sz="0" w:space="0" w:color="auto"/>
      </w:pBdr>
      <w:spacing w:before="180"/>
      <w:outlineLvl w:val="1"/>
    </w:pPr>
    <w:rPr>
      <w:sz w:val="32"/>
    </w:rPr>
  </w:style>
  <w:style w:type="paragraph" w:styleId="Heading3">
    <w:name w:val="heading 3"/>
    <w:basedOn w:val="Heading2"/>
    <w:next w:val="Normal"/>
    <w:link w:val="Heading3Char"/>
    <w:qFormat/>
    <w:rsid w:val="00EE5382"/>
    <w:pPr>
      <w:spacing w:before="120"/>
      <w:outlineLvl w:val="2"/>
    </w:pPr>
    <w:rPr>
      <w:sz w:val="28"/>
    </w:rPr>
  </w:style>
  <w:style w:type="paragraph" w:styleId="Heading4">
    <w:name w:val="heading 4"/>
    <w:aliases w:val="h4"/>
    <w:basedOn w:val="Heading3"/>
    <w:next w:val="Normal"/>
    <w:link w:val="Heading4Char"/>
    <w:qFormat/>
    <w:rsid w:val="00EE5382"/>
    <w:pPr>
      <w:ind w:left="1418" w:hanging="1418"/>
      <w:outlineLvl w:val="3"/>
    </w:pPr>
    <w:rPr>
      <w:sz w:val="24"/>
    </w:rPr>
  </w:style>
  <w:style w:type="paragraph" w:styleId="Heading5">
    <w:name w:val="heading 5"/>
    <w:basedOn w:val="Heading4"/>
    <w:next w:val="Normal"/>
    <w:link w:val="Heading5Char"/>
    <w:qFormat/>
    <w:rsid w:val="00EE5382"/>
    <w:pPr>
      <w:ind w:left="1701" w:hanging="1701"/>
      <w:outlineLvl w:val="4"/>
    </w:pPr>
    <w:rPr>
      <w:sz w:val="22"/>
    </w:rPr>
  </w:style>
  <w:style w:type="paragraph" w:styleId="Heading6">
    <w:name w:val="heading 6"/>
    <w:basedOn w:val="H6"/>
    <w:next w:val="Normal"/>
    <w:qFormat/>
    <w:rsid w:val="00EE5382"/>
    <w:pPr>
      <w:outlineLvl w:val="5"/>
    </w:pPr>
  </w:style>
  <w:style w:type="paragraph" w:styleId="Heading7">
    <w:name w:val="heading 7"/>
    <w:basedOn w:val="H6"/>
    <w:next w:val="Normal"/>
    <w:qFormat/>
    <w:rsid w:val="00EE5382"/>
    <w:pPr>
      <w:outlineLvl w:val="6"/>
    </w:pPr>
  </w:style>
  <w:style w:type="paragraph" w:styleId="Heading8">
    <w:name w:val="heading 8"/>
    <w:basedOn w:val="Heading1"/>
    <w:next w:val="Normal"/>
    <w:qFormat/>
    <w:rsid w:val="00EE5382"/>
    <w:pPr>
      <w:ind w:left="0" w:firstLine="0"/>
      <w:outlineLvl w:val="7"/>
    </w:pPr>
  </w:style>
  <w:style w:type="paragraph" w:styleId="Heading9">
    <w:name w:val="heading 9"/>
    <w:basedOn w:val="Heading8"/>
    <w:next w:val="Normal"/>
    <w:qFormat/>
    <w:rsid w:val="00EE5382"/>
    <w:pPr>
      <w:outlineLvl w:val="8"/>
    </w:pPr>
  </w:style>
  <w:style w:type="character" w:default="1" w:styleId="DefaultParagraphFont">
    <w:name w:val="Default Paragraph Font"/>
    <w:uiPriority w:val="1"/>
    <w:unhideWhenUsed/>
    <w:rsid w:val="00EE53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382"/>
  </w:style>
  <w:style w:type="paragraph" w:styleId="TOC8">
    <w:name w:val="toc 8"/>
    <w:basedOn w:val="TOC1"/>
    <w:semiHidden/>
    <w:rsid w:val="00EE5382"/>
    <w:pPr>
      <w:spacing w:before="180"/>
      <w:ind w:left="2693" w:hanging="2693"/>
    </w:pPr>
    <w:rPr>
      <w:b/>
    </w:rPr>
  </w:style>
  <w:style w:type="paragraph" w:styleId="TOC1">
    <w:name w:val="toc 1"/>
    <w:semiHidden/>
    <w:rsid w:val="00EE53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E53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E5382"/>
    <w:pPr>
      <w:ind w:left="1701" w:hanging="1701"/>
    </w:pPr>
  </w:style>
  <w:style w:type="paragraph" w:styleId="TOC4">
    <w:name w:val="toc 4"/>
    <w:basedOn w:val="TOC3"/>
    <w:semiHidden/>
    <w:rsid w:val="00EE5382"/>
    <w:pPr>
      <w:ind w:left="1418" w:hanging="1418"/>
    </w:pPr>
  </w:style>
  <w:style w:type="paragraph" w:styleId="TOC3">
    <w:name w:val="toc 3"/>
    <w:basedOn w:val="TOC2"/>
    <w:semiHidden/>
    <w:rsid w:val="00EE5382"/>
    <w:pPr>
      <w:ind w:left="1134" w:hanging="1134"/>
    </w:pPr>
  </w:style>
  <w:style w:type="paragraph" w:styleId="TOC2">
    <w:name w:val="toc 2"/>
    <w:basedOn w:val="TOC1"/>
    <w:semiHidden/>
    <w:rsid w:val="00EE5382"/>
    <w:pPr>
      <w:keepNext w:val="0"/>
      <w:spacing w:before="0"/>
      <w:ind w:left="851" w:hanging="851"/>
    </w:pPr>
    <w:rPr>
      <w:sz w:val="20"/>
    </w:rPr>
  </w:style>
  <w:style w:type="paragraph" w:styleId="Index2">
    <w:name w:val="index 2"/>
    <w:basedOn w:val="Index1"/>
    <w:semiHidden/>
    <w:rsid w:val="00EE5382"/>
    <w:pPr>
      <w:ind w:left="284"/>
    </w:pPr>
  </w:style>
  <w:style w:type="paragraph" w:styleId="Index1">
    <w:name w:val="index 1"/>
    <w:basedOn w:val="Normal"/>
    <w:semiHidden/>
    <w:rsid w:val="00EE5382"/>
    <w:pPr>
      <w:keepLines/>
      <w:spacing w:after="0"/>
    </w:pPr>
  </w:style>
  <w:style w:type="paragraph" w:customStyle="1" w:styleId="ZH">
    <w:name w:val="ZH"/>
    <w:rsid w:val="00EE538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E5382"/>
    <w:pPr>
      <w:outlineLvl w:val="9"/>
    </w:pPr>
  </w:style>
  <w:style w:type="paragraph" w:styleId="ListNumber2">
    <w:name w:val="List Number 2"/>
    <w:basedOn w:val="ListNumber"/>
    <w:rsid w:val="00EE53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E538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E5382"/>
    <w:rPr>
      <w:b/>
      <w:position w:val="6"/>
      <w:sz w:val="16"/>
    </w:rPr>
  </w:style>
  <w:style w:type="paragraph" w:styleId="FootnoteText">
    <w:name w:val="footnote text"/>
    <w:basedOn w:val="Normal"/>
    <w:semiHidden/>
    <w:rsid w:val="00EE5382"/>
    <w:pPr>
      <w:keepLines/>
      <w:spacing w:after="0"/>
      <w:ind w:left="454" w:hanging="454"/>
    </w:pPr>
    <w:rPr>
      <w:sz w:val="16"/>
    </w:rPr>
  </w:style>
  <w:style w:type="paragraph" w:customStyle="1" w:styleId="TAH">
    <w:name w:val="TAH"/>
    <w:basedOn w:val="TAC"/>
    <w:link w:val="TAHCar"/>
    <w:rsid w:val="00EE5382"/>
    <w:rPr>
      <w:b/>
    </w:rPr>
  </w:style>
  <w:style w:type="paragraph" w:customStyle="1" w:styleId="TAC">
    <w:name w:val="TAC"/>
    <w:basedOn w:val="TAL"/>
    <w:link w:val="TACChar"/>
    <w:rsid w:val="00EE5382"/>
    <w:pPr>
      <w:jc w:val="center"/>
    </w:pPr>
  </w:style>
  <w:style w:type="paragraph" w:customStyle="1" w:styleId="TF">
    <w:name w:val="TF"/>
    <w:basedOn w:val="TH"/>
    <w:rsid w:val="00EE5382"/>
    <w:pPr>
      <w:keepNext w:val="0"/>
      <w:spacing w:before="0" w:after="240"/>
    </w:pPr>
  </w:style>
  <w:style w:type="paragraph" w:customStyle="1" w:styleId="NO">
    <w:name w:val="NO"/>
    <w:basedOn w:val="Normal"/>
    <w:rsid w:val="00EE5382"/>
    <w:pPr>
      <w:keepLines/>
      <w:ind w:left="1135" w:hanging="851"/>
    </w:pPr>
  </w:style>
  <w:style w:type="paragraph" w:styleId="TOC9">
    <w:name w:val="toc 9"/>
    <w:basedOn w:val="TOC8"/>
    <w:semiHidden/>
    <w:rsid w:val="00EE5382"/>
    <w:pPr>
      <w:ind w:left="1418" w:hanging="1418"/>
    </w:pPr>
  </w:style>
  <w:style w:type="paragraph" w:customStyle="1" w:styleId="EX">
    <w:name w:val="EX"/>
    <w:basedOn w:val="Normal"/>
    <w:rsid w:val="00EE5382"/>
    <w:pPr>
      <w:keepLines/>
      <w:ind w:left="1702" w:hanging="1418"/>
    </w:pPr>
  </w:style>
  <w:style w:type="paragraph" w:customStyle="1" w:styleId="FP">
    <w:name w:val="FP"/>
    <w:basedOn w:val="Normal"/>
    <w:rsid w:val="00EE5382"/>
    <w:pPr>
      <w:spacing w:after="0"/>
    </w:pPr>
  </w:style>
  <w:style w:type="paragraph" w:customStyle="1" w:styleId="LD">
    <w:name w:val="LD"/>
    <w:rsid w:val="00EE538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E5382"/>
    <w:pPr>
      <w:spacing w:after="0"/>
    </w:pPr>
  </w:style>
  <w:style w:type="paragraph" w:customStyle="1" w:styleId="EW">
    <w:name w:val="EW"/>
    <w:basedOn w:val="EX"/>
    <w:rsid w:val="00EE5382"/>
    <w:pPr>
      <w:spacing w:after="0"/>
    </w:pPr>
  </w:style>
  <w:style w:type="paragraph" w:styleId="TOC6">
    <w:name w:val="toc 6"/>
    <w:basedOn w:val="TOC5"/>
    <w:next w:val="Normal"/>
    <w:semiHidden/>
    <w:rsid w:val="00EE5382"/>
    <w:pPr>
      <w:ind w:left="1985" w:hanging="1985"/>
    </w:pPr>
  </w:style>
  <w:style w:type="paragraph" w:styleId="TOC7">
    <w:name w:val="toc 7"/>
    <w:basedOn w:val="TOC6"/>
    <w:next w:val="Normal"/>
    <w:semiHidden/>
    <w:rsid w:val="00EE5382"/>
    <w:pPr>
      <w:ind w:left="2268" w:hanging="2268"/>
    </w:pPr>
  </w:style>
  <w:style w:type="paragraph" w:styleId="ListBullet2">
    <w:name w:val="List Bullet 2"/>
    <w:basedOn w:val="ListBullet"/>
    <w:rsid w:val="00EE5382"/>
    <w:pPr>
      <w:ind w:left="851"/>
    </w:pPr>
  </w:style>
  <w:style w:type="paragraph" w:styleId="ListBullet3">
    <w:name w:val="List Bullet 3"/>
    <w:basedOn w:val="ListBullet2"/>
    <w:rsid w:val="00EE5382"/>
    <w:pPr>
      <w:ind w:left="1135"/>
    </w:pPr>
  </w:style>
  <w:style w:type="paragraph" w:styleId="ListNumber">
    <w:name w:val="List Number"/>
    <w:basedOn w:val="List"/>
    <w:rsid w:val="00EE5382"/>
  </w:style>
  <w:style w:type="paragraph" w:customStyle="1" w:styleId="EQ">
    <w:name w:val="EQ"/>
    <w:basedOn w:val="Normal"/>
    <w:next w:val="Normal"/>
    <w:rsid w:val="00EE5382"/>
    <w:pPr>
      <w:keepLines/>
      <w:tabs>
        <w:tab w:val="center" w:pos="4536"/>
        <w:tab w:val="right" w:pos="9072"/>
      </w:tabs>
    </w:pPr>
    <w:rPr>
      <w:noProof/>
    </w:rPr>
  </w:style>
  <w:style w:type="paragraph" w:customStyle="1" w:styleId="TH">
    <w:name w:val="TH"/>
    <w:basedOn w:val="Normal"/>
    <w:rsid w:val="00EE5382"/>
    <w:pPr>
      <w:keepNext/>
      <w:keepLines/>
      <w:spacing w:before="60"/>
      <w:jc w:val="center"/>
    </w:pPr>
    <w:rPr>
      <w:rFonts w:ascii="Arial" w:hAnsi="Arial"/>
      <w:b/>
    </w:rPr>
  </w:style>
  <w:style w:type="paragraph" w:customStyle="1" w:styleId="NF">
    <w:name w:val="NF"/>
    <w:basedOn w:val="NO"/>
    <w:rsid w:val="00EE5382"/>
    <w:pPr>
      <w:keepNext/>
      <w:spacing w:after="0"/>
    </w:pPr>
    <w:rPr>
      <w:rFonts w:ascii="Arial" w:hAnsi="Arial"/>
      <w:sz w:val="18"/>
    </w:rPr>
  </w:style>
  <w:style w:type="paragraph" w:customStyle="1" w:styleId="PL">
    <w:name w:val="PL"/>
    <w:link w:val="PLChar"/>
    <w:rsid w:val="00EE5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E5382"/>
    <w:pPr>
      <w:jc w:val="right"/>
    </w:pPr>
  </w:style>
  <w:style w:type="paragraph" w:customStyle="1" w:styleId="H6">
    <w:name w:val="H6"/>
    <w:basedOn w:val="Heading5"/>
    <w:next w:val="Normal"/>
    <w:rsid w:val="00EE5382"/>
    <w:pPr>
      <w:ind w:left="1985" w:hanging="1985"/>
      <w:outlineLvl w:val="9"/>
    </w:pPr>
    <w:rPr>
      <w:sz w:val="20"/>
    </w:rPr>
  </w:style>
  <w:style w:type="paragraph" w:customStyle="1" w:styleId="TAN">
    <w:name w:val="TAN"/>
    <w:basedOn w:val="TAL"/>
    <w:rsid w:val="00EE5382"/>
    <w:pPr>
      <w:ind w:left="851" w:hanging="851"/>
    </w:pPr>
  </w:style>
  <w:style w:type="paragraph" w:customStyle="1" w:styleId="TAL">
    <w:name w:val="TAL"/>
    <w:basedOn w:val="Normal"/>
    <w:rsid w:val="00EE5382"/>
    <w:pPr>
      <w:keepNext/>
      <w:keepLines/>
      <w:spacing w:after="0"/>
    </w:pPr>
    <w:rPr>
      <w:rFonts w:ascii="Arial" w:hAnsi="Arial"/>
      <w:sz w:val="18"/>
    </w:rPr>
  </w:style>
  <w:style w:type="paragraph" w:customStyle="1" w:styleId="ZA">
    <w:name w:val="ZA"/>
    <w:rsid w:val="00EE5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E5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E538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E5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E5382"/>
    <w:pPr>
      <w:framePr w:wrap="notBeside" w:y="16161"/>
    </w:pPr>
  </w:style>
  <w:style w:type="character" w:customStyle="1" w:styleId="ZGSM">
    <w:name w:val="ZGSM"/>
    <w:rsid w:val="00EE5382"/>
  </w:style>
  <w:style w:type="paragraph" w:styleId="List2">
    <w:name w:val="List 2"/>
    <w:basedOn w:val="List"/>
    <w:rsid w:val="00EE5382"/>
    <w:pPr>
      <w:ind w:left="851"/>
    </w:pPr>
  </w:style>
  <w:style w:type="paragraph" w:customStyle="1" w:styleId="ZG">
    <w:name w:val="ZG"/>
    <w:rsid w:val="00EE53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E5382"/>
    <w:pPr>
      <w:ind w:left="1135"/>
    </w:pPr>
  </w:style>
  <w:style w:type="paragraph" w:styleId="List4">
    <w:name w:val="List 4"/>
    <w:basedOn w:val="List3"/>
    <w:rsid w:val="00EE5382"/>
    <w:pPr>
      <w:ind w:left="1418"/>
    </w:pPr>
  </w:style>
  <w:style w:type="paragraph" w:styleId="List5">
    <w:name w:val="List 5"/>
    <w:basedOn w:val="List4"/>
    <w:rsid w:val="00EE5382"/>
    <w:pPr>
      <w:ind w:left="1702"/>
    </w:pPr>
  </w:style>
  <w:style w:type="paragraph" w:customStyle="1" w:styleId="EditorsNote">
    <w:name w:val="Editor's Note"/>
    <w:basedOn w:val="NO"/>
    <w:rsid w:val="00EE5382"/>
    <w:rPr>
      <w:color w:val="FF0000"/>
    </w:rPr>
  </w:style>
  <w:style w:type="paragraph" w:styleId="List">
    <w:name w:val="List"/>
    <w:basedOn w:val="Normal"/>
    <w:rsid w:val="00EE5382"/>
    <w:pPr>
      <w:ind w:left="568" w:hanging="284"/>
    </w:pPr>
  </w:style>
  <w:style w:type="paragraph" w:styleId="ListBullet">
    <w:name w:val="List Bullet"/>
    <w:basedOn w:val="List"/>
    <w:rsid w:val="00EE5382"/>
  </w:style>
  <w:style w:type="paragraph" w:styleId="ListBullet4">
    <w:name w:val="List Bullet 4"/>
    <w:basedOn w:val="ListBullet3"/>
    <w:rsid w:val="00EE5382"/>
    <w:pPr>
      <w:ind w:left="1418"/>
    </w:pPr>
  </w:style>
  <w:style w:type="paragraph" w:styleId="ListBullet5">
    <w:name w:val="List Bullet 5"/>
    <w:basedOn w:val="ListBullet4"/>
    <w:rsid w:val="00EE5382"/>
    <w:pPr>
      <w:ind w:left="1702"/>
    </w:pPr>
  </w:style>
  <w:style w:type="paragraph" w:customStyle="1" w:styleId="B1">
    <w:name w:val="B1"/>
    <w:basedOn w:val="List"/>
    <w:link w:val="B10"/>
    <w:rsid w:val="00EE5382"/>
  </w:style>
  <w:style w:type="paragraph" w:customStyle="1" w:styleId="B2">
    <w:name w:val="B2"/>
    <w:basedOn w:val="List2"/>
    <w:rsid w:val="00EE5382"/>
  </w:style>
  <w:style w:type="paragraph" w:customStyle="1" w:styleId="B3">
    <w:name w:val="B3"/>
    <w:basedOn w:val="List3"/>
    <w:rsid w:val="00EE5382"/>
  </w:style>
  <w:style w:type="paragraph" w:customStyle="1" w:styleId="B4">
    <w:name w:val="B4"/>
    <w:basedOn w:val="List4"/>
    <w:rsid w:val="00EE5382"/>
  </w:style>
  <w:style w:type="paragraph" w:customStyle="1" w:styleId="B5">
    <w:name w:val="B5"/>
    <w:basedOn w:val="List5"/>
    <w:rsid w:val="00EE5382"/>
  </w:style>
  <w:style w:type="paragraph" w:styleId="Footer">
    <w:name w:val="footer"/>
    <w:basedOn w:val="Header"/>
    <w:link w:val="FooterChar"/>
    <w:uiPriority w:val="99"/>
    <w:rsid w:val="00EE5382"/>
    <w:pPr>
      <w:jc w:val="center"/>
    </w:pPr>
    <w:rPr>
      <w:i/>
    </w:rPr>
  </w:style>
  <w:style w:type="paragraph" w:customStyle="1" w:styleId="ZTD">
    <w:name w:val="ZTD"/>
    <w:basedOn w:val="ZB"/>
    <w:rsid w:val="00EE5382"/>
    <w:pPr>
      <w:framePr w:hRule="auto" w:wrap="notBeside" w:y="852"/>
    </w:pPr>
    <w:rPr>
      <w:i w:val="0"/>
      <w:sz w:val="40"/>
    </w:rPr>
  </w:style>
  <w:style w:type="character" w:customStyle="1" w:styleId="MTEquationSection">
    <w:name w:val="MTEquationSection"/>
    <w:rsid w:val="00EE5382"/>
    <w:rPr>
      <w:rFonts w:ascii="Arial" w:hAnsi="Arial"/>
      <w:vanish w:val="0"/>
      <w:color w:val="FF0000"/>
      <w:sz w:val="24"/>
    </w:rPr>
  </w:style>
  <w:style w:type="paragraph" w:styleId="BodyText3">
    <w:name w:val="Body Text 3"/>
    <w:basedOn w:val="Normal"/>
    <w:rsid w:val="00EE5382"/>
    <w:rPr>
      <w:i/>
    </w:rPr>
  </w:style>
  <w:style w:type="paragraph" w:styleId="DocumentMap">
    <w:name w:val="Document Map"/>
    <w:basedOn w:val="Normal"/>
    <w:semiHidden/>
    <w:rsid w:val="00EE5382"/>
    <w:pPr>
      <w:shd w:val="clear" w:color="auto" w:fill="000080"/>
    </w:pPr>
    <w:rPr>
      <w:rFonts w:ascii="Tahoma" w:hAnsi="Tahoma"/>
    </w:rPr>
  </w:style>
  <w:style w:type="paragraph" w:customStyle="1" w:styleId="Bulletedo1">
    <w:name w:val="Bulleted o 1"/>
    <w:basedOn w:val="Normal"/>
    <w:rsid w:val="00EE5382"/>
    <w:pPr>
      <w:numPr>
        <w:numId w:val="1"/>
      </w:numPr>
    </w:pPr>
  </w:style>
  <w:style w:type="paragraph" w:customStyle="1" w:styleId="text">
    <w:name w:val="text"/>
    <w:basedOn w:val="Normal"/>
    <w:rsid w:val="00EE5382"/>
    <w:pPr>
      <w:spacing w:after="240"/>
      <w:jc w:val="both"/>
    </w:pPr>
    <w:rPr>
      <w:sz w:val="24"/>
      <w:lang w:eastAsia="zh-CN"/>
    </w:rPr>
  </w:style>
  <w:style w:type="paragraph" w:customStyle="1" w:styleId="Equation">
    <w:name w:val="Equation"/>
    <w:basedOn w:val="Normal"/>
    <w:next w:val="Normal"/>
    <w:rsid w:val="00EE5382"/>
    <w:pPr>
      <w:tabs>
        <w:tab w:val="right" w:pos="10206"/>
      </w:tabs>
      <w:spacing w:after="220"/>
      <w:ind w:left="1298"/>
    </w:pPr>
    <w:rPr>
      <w:rFonts w:ascii="Arial" w:hAnsi="Arial"/>
      <w:sz w:val="22"/>
      <w:lang w:eastAsia="zh-CN"/>
    </w:rPr>
  </w:style>
  <w:style w:type="paragraph" w:customStyle="1" w:styleId="00BodyText">
    <w:name w:val="00 BodyText"/>
    <w:basedOn w:val="Normal"/>
    <w:rsid w:val="00EE5382"/>
    <w:pPr>
      <w:spacing w:after="220"/>
    </w:pPr>
    <w:rPr>
      <w:rFonts w:ascii="Arial" w:hAnsi="Arial"/>
      <w:sz w:val="22"/>
    </w:rPr>
  </w:style>
  <w:style w:type="paragraph" w:customStyle="1" w:styleId="11BodyText">
    <w:name w:val="11 BodyText"/>
    <w:basedOn w:val="Normal"/>
    <w:rsid w:val="00EE5382"/>
    <w:pPr>
      <w:spacing w:after="220"/>
      <w:ind w:left="1298"/>
    </w:pPr>
    <w:rPr>
      <w:rFonts w:ascii="Arial" w:hAnsi="Arial"/>
      <w:sz w:val="22"/>
    </w:rPr>
  </w:style>
  <w:style w:type="paragraph" w:customStyle="1" w:styleId="table">
    <w:name w:val="table"/>
    <w:basedOn w:val="text"/>
    <w:next w:val="text"/>
    <w:rsid w:val="00EE5382"/>
    <w:pPr>
      <w:spacing w:after="0"/>
      <w:jc w:val="center"/>
    </w:pPr>
    <w:rPr>
      <w:sz w:val="20"/>
    </w:rPr>
  </w:style>
  <w:style w:type="paragraph" w:styleId="Caption">
    <w:name w:val="caption"/>
    <w:aliases w:val="cap,cap Char"/>
    <w:basedOn w:val="Normal"/>
    <w:next w:val="Normal"/>
    <w:link w:val="CaptionChar"/>
    <w:qFormat/>
    <w:rsid w:val="00EE5382"/>
    <w:pPr>
      <w:spacing w:before="120" w:after="120"/>
    </w:pPr>
    <w:rPr>
      <w:b/>
      <w:bCs/>
    </w:rPr>
  </w:style>
  <w:style w:type="paragraph" w:customStyle="1" w:styleId="bodyCharCharChar">
    <w:name w:val="body Char Char Char"/>
    <w:basedOn w:val="Normal"/>
    <w:rsid w:val="00EE538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EE5382"/>
    <w:pPr>
      <w:spacing w:after="120"/>
      <w:jc w:val="both"/>
    </w:pPr>
    <w:rPr>
      <w:rFonts w:ascii="Times" w:hAnsi="Times"/>
      <w:szCs w:val="24"/>
    </w:rPr>
  </w:style>
  <w:style w:type="paragraph" w:styleId="BodyText2">
    <w:name w:val="Body Text 2"/>
    <w:basedOn w:val="Normal"/>
    <w:rsid w:val="00EE5382"/>
    <w:pPr>
      <w:tabs>
        <w:tab w:val="left" w:pos="1985"/>
      </w:tabs>
      <w:spacing w:after="0"/>
      <w:jc w:val="both"/>
    </w:pPr>
    <w:rPr>
      <w:rFonts w:ascii="Arial" w:hAnsi="Arial"/>
      <w:sz w:val="22"/>
    </w:rPr>
  </w:style>
  <w:style w:type="character" w:customStyle="1" w:styleId="Heading1Char">
    <w:name w:val="Heading 1 Char"/>
    <w:rsid w:val="00EE5382"/>
    <w:rPr>
      <w:rFonts w:ascii="Arial" w:hAnsi="Arial"/>
      <w:sz w:val="36"/>
      <w:lang w:val="en-GB" w:eastAsia="en-US" w:bidi="ar-SA"/>
    </w:rPr>
  </w:style>
  <w:style w:type="paragraph" w:customStyle="1" w:styleId="body">
    <w:name w:val="body"/>
    <w:basedOn w:val="Normal"/>
    <w:rsid w:val="00EE5382"/>
    <w:pPr>
      <w:tabs>
        <w:tab w:val="left" w:pos="2160"/>
      </w:tabs>
      <w:spacing w:before="120" w:after="120" w:line="280" w:lineRule="atLeast"/>
      <w:jc w:val="both"/>
    </w:pPr>
    <w:rPr>
      <w:rFonts w:ascii="New York" w:hAnsi="New York"/>
      <w:sz w:val="24"/>
    </w:rPr>
  </w:style>
  <w:style w:type="table" w:styleId="TableGrid">
    <w:name w:val="Table Grid"/>
    <w:basedOn w:val="TableNormal"/>
    <w:rsid w:val="00EE538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E5382"/>
  </w:style>
  <w:style w:type="character" w:styleId="CommentReference">
    <w:name w:val="annotation reference"/>
    <w:uiPriority w:val="99"/>
    <w:semiHidden/>
    <w:rsid w:val="00EE5382"/>
    <w:rPr>
      <w:sz w:val="16"/>
      <w:szCs w:val="16"/>
    </w:rPr>
  </w:style>
  <w:style w:type="paragraph" w:styleId="CommentText">
    <w:name w:val="annotation text"/>
    <w:basedOn w:val="Normal"/>
    <w:link w:val="CommentTextChar"/>
    <w:uiPriority w:val="99"/>
    <w:rsid w:val="00EE5382"/>
    <w:rPr>
      <w:lang w:eastAsia="x-none"/>
    </w:rPr>
  </w:style>
  <w:style w:type="paragraph" w:styleId="CommentSubject">
    <w:name w:val="annotation subject"/>
    <w:basedOn w:val="CommentText"/>
    <w:next w:val="CommentText"/>
    <w:semiHidden/>
    <w:rsid w:val="00EE5382"/>
    <w:rPr>
      <w:b/>
      <w:bCs/>
    </w:rPr>
  </w:style>
  <w:style w:type="paragraph" w:styleId="BalloonText">
    <w:name w:val="Balloon Text"/>
    <w:basedOn w:val="Normal"/>
    <w:semiHidden/>
    <w:rsid w:val="00EE5382"/>
    <w:rPr>
      <w:rFonts w:ascii="Tahoma" w:hAnsi="Tahoma" w:cs="Tahoma"/>
      <w:sz w:val="16"/>
      <w:szCs w:val="16"/>
    </w:rPr>
  </w:style>
  <w:style w:type="paragraph" w:customStyle="1" w:styleId="CRCoverPage">
    <w:name w:val="CR Cover Page"/>
    <w:rsid w:val="00EE5382"/>
    <w:pPr>
      <w:spacing w:after="120"/>
    </w:pPr>
    <w:rPr>
      <w:rFonts w:ascii="Arial" w:eastAsia="MS Mincho" w:hAnsi="Arial"/>
      <w:lang w:val="en-GB" w:eastAsia="en-US"/>
    </w:rPr>
  </w:style>
  <w:style w:type="character" w:customStyle="1" w:styleId="Heading1Char1">
    <w:name w:val="Heading 1 Char1"/>
    <w:link w:val="Heading1"/>
    <w:rsid w:val="00EE5382"/>
    <w:rPr>
      <w:rFonts w:ascii="Arial" w:hAnsi="Arial"/>
      <w:sz w:val="36"/>
      <w:lang w:val="en-GB" w:eastAsia="en-US"/>
    </w:rPr>
  </w:style>
  <w:style w:type="character" w:customStyle="1" w:styleId="Heading2Char">
    <w:name w:val="Heading 2 Char"/>
    <w:link w:val="Heading2"/>
    <w:rsid w:val="00EE5382"/>
    <w:rPr>
      <w:rFonts w:ascii="Arial" w:hAnsi="Arial"/>
      <w:sz w:val="32"/>
      <w:lang w:val="en-GB" w:eastAsia="en-US"/>
    </w:rPr>
  </w:style>
  <w:style w:type="character" w:customStyle="1" w:styleId="Heading3Char">
    <w:name w:val="Heading 3 Char"/>
    <w:link w:val="Heading3"/>
    <w:rsid w:val="00EE5382"/>
    <w:rPr>
      <w:rFonts w:ascii="Arial" w:hAnsi="Arial"/>
      <w:sz w:val="28"/>
      <w:lang w:val="en-GB" w:eastAsia="en-US"/>
    </w:rPr>
  </w:style>
  <w:style w:type="character" w:customStyle="1" w:styleId="Heading4Char">
    <w:name w:val="Heading 4 Char"/>
    <w:aliases w:val="h4 Char"/>
    <w:link w:val="Heading4"/>
    <w:rsid w:val="00EE5382"/>
    <w:rPr>
      <w:rFonts w:ascii="Arial" w:hAnsi="Arial"/>
      <w:sz w:val="24"/>
      <w:lang w:val="en-GB" w:eastAsia="en-US"/>
    </w:rPr>
  </w:style>
  <w:style w:type="character" w:customStyle="1" w:styleId="Heading5Char">
    <w:name w:val="Heading 5 Char"/>
    <w:link w:val="Heading5"/>
    <w:rsid w:val="00EE5382"/>
    <w:rPr>
      <w:rFonts w:ascii="Arial" w:hAnsi="Arial"/>
      <w:sz w:val="22"/>
      <w:lang w:val="en-GB" w:eastAsia="en-US"/>
    </w:rPr>
  </w:style>
  <w:style w:type="character" w:customStyle="1" w:styleId="CharChar3">
    <w:name w:val="Char Char3"/>
    <w:rsid w:val="00EE5382"/>
    <w:rPr>
      <w:rFonts w:ascii="Arial" w:hAnsi="Arial"/>
      <w:sz w:val="36"/>
      <w:lang w:val="en-GB" w:eastAsia="en-US" w:bidi="ar-SA"/>
    </w:rPr>
  </w:style>
  <w:style w:type="character" w:customStyle="1" w:styleId="CharChar2">
    <w:name w:val="Char Char2"/>
    <w:rsid w:val="00EE5382"/>
    <w:rPr>
      <w:rFonts w:ascii="Arial" w:hAnsi="Arial"/>
      <w:sz w:val="32"/>
      <w:lang w:val="en-GB" w:eastAsia="en-US" w:bidi="ar-SA"/>
    </w:rPr>
  </w:style>
  <w:style w:type="character" w:customStyle="1" w:styleId="CharChar1">
    <w:name w:val="Char Char1"/>
    <w:rsid w:val="00EE5382"/>
    <w:rPr>
      <w:rFonts w:ascii="Arial" w:hAnsi="Arial"/>
      <w:sz w:val="28"/>
      <w:lang w:val="en-GB" w:eastAsia="en-US" w:bidi="ar-SA"/>
    </w:rPr>
  </w:style>
  <w:style w:type="character" w:customStyle="1" w:styleId="h4CharChar">
    <w:name w:val="h4 Char Char"/>
    <w:rsid w:val="00EE5382"/>
    <w:rPr>
      <w:rFonts w:ascii="Arial" w:hAnsi="Arial"/>
      <w:sz w:val="24"/>
      <w:lang w:val="en-GB" w:eastAsia="en-US" w:bidi="ar-SA"/>
    </w:rPr>
  </w:style>
  <w:style w:type="character" w:customStyle="1" w:styleId="CharChar">
    <w:name w:val="Char Char"/>
    <w:rsid w:val="00EE5382"/>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EE538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EE538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EE538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EE5382"/>
    <w:rPr>
      <w:rFonts w:ascii="Cambria" w:eastAsia="Times New Roman" w:hAnsi="Cambria"/>
      <w:sz w:val="24"/>
      <w:szCs w:val="24"/>
      <w:lang w:eastAsia="x-none"/>
    </w:rPr>
  </w:style>
  <w:style w:type="paragraph" w:styleId="Revision">
    <w:name w:val="Revision"/>
    <w:hidden/>
    <w:uiPriority w:val="99"/>
    <w:semiHidden/>
    <w:rsid w:val="00EE5382"/>
    <w:rPr>
      <w:rFonts w:ascii="Times New Roman" w:hAnsi="Times New Roman"/>
      <w:lang w:val="en-GB" w:eastAsia="en-US"/>
    </w:rPr>
  </w:style>
  <w:style w:type="paragraph" w:styleId="NormalWeb">
    <w:name w:val="Normal (Web)"/>
    <w:basedOn w:val="Normal"/>
    <w:uiPriority w:val="99"/>
    <w:unhideWhenUsed/>
    <w:rsid w:val="00EE538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EE5382"/>
    <w:rPr>
      <w:rFonts w:ascii="Times New Roman" w:hAnsi="Times New Roman"/>
      <w:lang w:eastAsia="x-none"/>
    </w:rPr>
  </w:style>
  <w:style w:type="character" w:styleId="PlaceholderText">
    <w:name w:val="Placeholder Text"/>
    <w:uiPriority w:val="99"/>
    <w:semiHidden/>
    <w:rsid w:val="00EE5382"/>
    <w:rPr>
      <w:color w:val="808080"/>
    </w:rPr>
  </w:style>
  <w:style w:type="character" w:styleId="Hyperlink">
    <w:name w:val="Hyperlink"/>
    <w:rsid w:val="00EE5382"/>
    <w:rPr>
      <w:color w:val="0000FF"/>
      <w:u w:val="single"/>
    </w:rPr>
  </w:style>
  <w:style w:type="character" w:styleId="FollowedHyperlink">
    <w:name w:val="FollowedHyperlink"/>
    <w:rsid w:val="00EE5382"/>
    <w:rPr>
      <w:color w:val="800080"/>
      <w:u w:val="single"/>
    </w:rPr>
  </w:style>
  <w:style w:type="table" w:styleId="DarkList-Accent6">
    <w:name w:val="Dark List Accent 6"/>
    <w:basedOn w:val="TableNormal"/>
    <w:uiPriority w:val="70"/>
    <w:rsid w:val="00EE538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EE5382"/>
    <w:rPr>
      <w:rFonts w:ascii="Arial" w:hAnsi="Arial"/>
      <w:b/>
      <w:i/>
      <w:noProof/>
      <w:sz w:val="18"/>
      <w:lang w:eastAsia="en-US"/>
    </w:rPr>
  </w:style>
  <w:style w:type="paragraph" w:customStyle="1" w:styleId="Doc-text2">
    <w:name w:val="Doc-text2"/>
    <w:basedOn w:val="Normal"/>
    <w:link w:val="Doc-text2Char"/>
    <w:qFormat/>
    <w:rsid w:val="00EE538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E5382"/>
    <w:rPr>
      <w:rFonts w:ascii="Arial" w:eastAsia="MS Mincho" w:hAnsi="Arial"/>
      <w:szCs w:val="24"/>
      <w:lang w:eastAsia="en-GB"/>
    </w:rPr>
  </w:style>
  <w:style w:type="character" w:customStyle="1" w:styleId="TALCar">
    <w:name w:val="TAL Car"/>
    <w:rsid w:val="00EE5382"/>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0">
    <w:name w:val="B1 (文字)"/>
    <w:link w:val="B1"/>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image" Target="media/image23.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36.wmf"/><Relationship Id="rId7" Type="http://schemas.openxmlformats.org/officeDocument/2006/relationships/styles" Target="styles.xml"/><Relationship Id="rId71" Type="http://schemas.openxmlformats.org/officeDocument/2006/relationships/image" Target="media/image27.wmf"/><Relationship Id="rId92" Type="http://schemas.openxmlformats.org/officeDocument/2006/relationships/image" Target="media/image37.wmf"/><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4.wmf"/><Relationship Id="rId53" Type="http://schemas.openxmlformats.org/officeDocument/2006/relationships/image" Target="media/image17.e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1.emf"/><Relationship Id="rId87" Type="http://schemas.openxmlformats.org/officeDocument/2006/relationships/image" Target="media/image35.wmf"/><Relationship Id="rId102"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image" Target="media/image22.wmf"/><Relationship Id="rId82" Type="http://schemas.openxmlformats.org/officeDocument/2006/relationships/image" Target="media/image33.wmf"/><Relationship Id="rId90" Type="http://schemas.openxmlformats.org/officeDocument/2006/relationships/oleObject" Target="embeddings/oleObject42.bin"/><Relationship Id="rId95" Type="http://schemas.openxmlformats.org/officeDocument/2006/relationships/image" Target="media/image38.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5.wmf"/><Relationship Id="rId56" Type="http://schemas.openxmlformats.org/officeDocument/2006/relationships/image" Target="media/image19.emf"/><Relationship Id="rId64" Type="http://schemas.openxmlformats.org/officeDocument/2006/relationships/oleObject" Target="embeddings/oleObject29.bin"/><Relationship Id="rId69" Type="http://schemas.openxmlformats.org/officeDocument/2006/relationships/image" Target="media/image26.wmf"/><Relationship Id="rId77" Type="http://schemas.openxmlformats.org/officeDocument/2006/relationships/image" Target="media/image30.wmf"/><Relationship Id="rId100" Type="http://schemas.openxmlformats.org/officeDocument/2006/relationships/header" Target="header1.xml"/><Relationship Id="rId105"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4.bin"/><Relationship Id="rId72" Type="http://schemas.openxmlformats.org/officeDocument/2006/relationships/oleObject" Target="embeddings/oleObject33.bin"/><Relationship Id="rId80" Type="http://schemas.openxmlformats.org/officeDocument/2006/relationships/image" Target="media/image32.wmf"/><Relationship Id="rId85" Type="http://schemas.openxmlformats.org/officeDocument/2006/relationships/image" Target="media/image34.wmf"/><Relationship Id="rId93" Type="http://schemas.openxmlformats.org/officeDocument/2006/relationships/oleObject" Target="embeddings/oleObject44.bin"/><Relationship Id="rId98" Type="http://schemas.openxmlformats.org/officeDocument/2006/relationships/oleObject" Target="embeddings/oleObject47.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1.wmf"/><Relationship Id="rId67" Type="http://schemas.openxmlformats.org/officeDocument/2006/relationships/image" Target="media/image25.wmf"/><Relationship Id="rId103"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3.wmf"/><Relationship Id="rId54" Type="http://schemas.openxmlformats.org/officeDocument/2006/relationships/image" Target="media/image18.e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1.wmf"/><Relationship Id="rId49" Type="http://schemas.openxmlformats.org/officeDocument/2006/relationships/oleObject" Target="embeddings/oleObject23.bin"/><Relationship Id="rId57" Type="http://schemas.openxmlformats.org/officeDocument/2006/relationships/image" Target="media/image20.wmf"/><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hyperlink" Target="../R1-1801245.zip" TargetMode="External"/><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6.bin"/><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oleObject" Target="embeddings/oleObject45.bin"/><Relationship Id="rId99" Type="http://schemas.openxmlformats.org/officeDocument/2006/relationships/image" Target="media/image40.emf"/><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2.wmf"/><Relationship Id="rId34" Type="http://schemas.openxmlformats.org/officeDocument/2006/relationships/image" Target="media/image10.wmf"/><Relationship Id="rId50"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image" Target="media/image39.wmf"/><Relationship Id="rId10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D53E2"/>
    <w:rsid w:val="002F5FAA"/>
    <w:rsid w:val="00321E54"/>
    <w:rsid w:val="00337705"/>
    <w:rsid w:val="003F66E1"/>
    <w:rsid w:val="00407E31"/>
    <w:rsid w:val="0048152C"/>
    <w:rsid w:val="0048598D"/>
    <w:rsid w:val="004977CB"/>
    <w:rsid w:val="004B7469"/>
    <w:rsid w:val="004F291A"/>
    <w:rsid w:val="00570372"/>
    <w:rsid w:val="005753F5"/>
    <w:rsid w:val="005A26C6"/>
    <w:rsid w:val="007A0D38"/>
    <w:rsid w:val="008179CE"/>
    <w:rsid w:val="00821D80"/>
    <w:rsid w:val="00844EC5"/>
    <w:rsid w:val="0087561F"/>
    <w:rsid w:val="008B41F5"/>
    <w:rsid w:val="008C2918"/>
    <w:rsid w:val="008D2A6A"/>
    <w:rsid w:val="008E7FF0"/>
    <w:rsid w:val="0091228F"/>
    <w:rsid w:val="00943380"/>
    <w:rsid w:val="0095350A"/>
    <w:rsid w:val="009E096C"/>
    <w:rsid w:val="00A06413"/>
    <w:rsid w:val="00A36DF4"/>
    <w:rsid w:val="00AF095E"/>
    <w:rsid w:val="00B51BF0"/>
    <w:rsid w:val="00B7228A"/>
    <w:rsid w:val="00BC1075"/>
    <w:rsid w:val="00C26E16"/>
    <w:rsid w:val="00CA564B"/>
    <w:rsid w:val="00D5690D"/>
    <w:rsid w:val="00DE6291"/>
    <w:rsid w:val="00E61BA5"/>
    <w:rsid w:val="00E943F5"/>
    <w:rsid w:val="00EE568E"/>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58D96-453A-4DA2-8E75-2948DF3B3799}">
  <ds:schemaRefs>
    <ds:schemaRef ds:uri="http://schemas.openxmlformats.org/officeDocument/2006/bibliography"/>
  </ds:schemaRefs>
</ds:datastoreItem>
</file>

<file path=customXml/itemProps5.xml><?xml version="1.0" encoding="utf-8"?>
<ds:datastoreItem xmlns:ds="http://schemas.openxmlformats.org/officeDocument/2006/customXml" ds:itemID="{6697E602-2C43-40D4-B5DE-2C978BBD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5904</TotalTime>
  <Pages>10</Pages>
  <Words>2642</Words>
  <Characters>13758</Characters>
  <Application>Microsoft Office Word</Application>
  <DocSecurity>0</DocSecurity>
  <Lines>315</Lines>
  <Paragraphs>170</Paragraphs>
  <ScaleCrop>false</ScaleCrop>
  <HeadingPairs>
    <vt:vector size="2" baseType="variant">
      <vt:variant>
        <vt:lpstr>Title</vt:lpstr>
      </vt:variant>
      <vt:variant>
        <vt:i4>1</vt:i4>
      </vt:variant>
    </vt:vector>
  </HeadingPairs>
  <TitlesOfParts>
    <vt:vector size="1" baseType="lpstr">
      <vt:lpstr>Remaining Details of SS/PBCH Block</vt:lpstr>
    </vt:vector>
  </TitlesOfParts>
  <Company>Intel</Company>
  <LinksUpToDate>false</LinksUpToDate>
  <CharactersWithSpaces>16359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SS/PBCH Block</dc:title>
  <dc:subject>R1-1802381</dc:subject>
  <dc:creator>Lee, Daewon</dc:creator>
  <cp:keywords>CTPClassification=CTP_PUBLIC:VisualMarkings=, CTPClassification=CTP_NT</cp:keywords>
  <dc:description>Athens, Greece, February 26 ~ March 02, 2018</dc:description>
  <cp:lastModifiedBy>Lee, Daewon</cp:lastModifiedBy>
  <cp:revision>553</cp:revision>
  <cp:lastPrinted>2011-11-09T22:49:00Z</cp:lastPrinted>
  <dcterms:created xsi:type="dcterms:W3CDTF">2017-01-02T18:22:00Z</dcterms:created>
  <dcterms:modified xsi:type="dcterms:W3CDTF">2018-02-17T09:08:00Z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fc6af6c3-41e5-4d3d-b7f4-19ac510a3194</vt:lpwstr>
  </property>
  <property fmtid="{D5CDD505-2E9C-101B-9397-08002B2CF9AE}" pid="4" name="CTP_TimeStamp">
    <vt:lpwstr>2018-02-17 09:08:08Z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